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3437" w14:textId="1E4BF44F" w:rsidR="00A7473A" w:rsidRDefault="00A7473A" w:rsidP="00A7473A">
      <w:pPr>
        <w:pStyle w:val="Title"/>
        <w:jc w:val="center"/>
        <w:rPr>
          <w:rtl/>
        </w:rPr>
      </w:pPr>
      <w:bookmarkStart w:id="0" w:name="_i3i37e8ozqea" w:colFirst="0" w:colLast="0"/>
      <w:bookmarkEnd w:id="0"/>
      <w:r w:rsidRPr="003E0997">
        <w:rPr>
          <w:rFonts w:hint="cs"/>
          <w:color w:val="000000" w:themeColor="text1"/>
          <w:rtl/>
        </w:rPr>
        <w:t>مفهوم شفافیت در حکمرانی</w:t>
      </w:r>
    </w:p>
    <w:p w14:paraId="0E536891" w14:textId="4E2BF7C4" w:rsidR="008D1F09" w:rsidRDefault="001A2742" w:rsidP="00711081">
      <w:pPr>
        <w:pStyle w:val="Heading1"/>
        <w:spacing w:after="120"/>
        <w:ind w:left="403"/>
        <w:rPr>
          <w:rtl/>
        </w:rPr>
      </w:pPr>
      <w:r>
        <w:rPr>
          <w:rFonts w:hint="cs"/>
          <w:rtl/>
        </w:rPr>
        <w:t>مقدمه</w:t>
      </w:r>
    </w:p>
    <w:p w14:paraId="58B982BE" w14:textId="525DE775" w:rsidR="00743F67" w:rsidRPr="00743F67" w:rsidRDefault="009221F0" w:rsidP="00743F67">
      <w:pPr>
        <w:ind w:left="403"/>
        <w:rPr>
          <w:rtl/>
          <w:lang w:bidi="ar-SA"/>
        </w:rPr>
      </w:pPr>
      <w:r>
        <w:rPr>
          <w:rtl/>
          <w:lang w:bidi="ar-SA"/>
        </w:rPr>
        <w:t>از اصلی</w:t>
      </w:r>
      <w:r>
        <w:rPr>
          <w:rFonts w:hint="cs"/>
          <w:rtl/>
          <w:lang w:bidi="ar-SA"/>
        </w:rPr>
        <w:t>‌</w:t>
      </w:r>
      <w:r w:rsidR="00743F67" w:rsidRPr="00743F67">
        <w:rPr>
          <w:rtl/>
          <w:lang w:bidi="ar-SA"/>
        </w:rPr>
        <w:t>ترین مشکلاتی که نظام ما در بسیاری از سطوح ساختاری و اداری با آن مواجه است، مشکل فساد، عدم تبعیت از ق</w:t>
      </w:r>
      <w:r w:rsidR="00A258AD">
        <w:rPr>
          <w:rtl/>
          <w:lang w:bidi="ar-SA"/>
        </w:rPr>
        <w:t>انون،‌ ناکارآمدی، عدم پاسخگویی</w:t>
      </w:r>
      <w:r w:rsidR="00A258AD">
        <w:rPr>
          <w:rFonts w:hint="cs"/>
          <w:rtl/>
          <w:lang w:bidi="ar-SA"/>
        </w:rPr>
        <w:t>،</w:t>
      </w:r>
      <w:r w:rsidR="00743F67" w:rsidRPr="00743F67">
        <w:rPr>
          <w:rtl/>
          <w:lang w:bidi="ar-SA"/>
        </w:rPr>
        <w:t xml:space="preserve"> </w:t>
      </w:r>
      <w:r w:rsidR="00A258AD">
        <w:rPr>
          <w:rFonts w:hint="cs"/>
          <w:rtl/>
          <w:lang w:bidi="ar-SA"/>
        </w:rPr>
        <w:t xml:space="preserve">عدم </w:t>
      </w:r>
      <w:r w:rsidR="00A258AD">
        <w:rPr>
          <w:rtl/>
          <w:lang w:bidi="ar-SA"/>
        </w:rPr>
        <w:t xml:space="preserve">مسئولیت پذیری و بوجود </w:t>
      </w:r>
      <w:r w:rsidR="00A258AD">
        <w:rPr>
          <w:rFonts w:hint="cs"/>
          <w:rtl/>
          <w:lang w:bidi="ar-SA"/>
        </w:rPr>
        <w:t>آ</w:t>
      </w:r>
      <w:r w:rsidR="00743F67" w:rsidRPr="00743F67">
        <w:rPr>
          <w:rtl/>
          <w:lang w:bidi="ar-SA"/>
        </w:rPr>
        <w:t>مدن مسائل و مشکلات دیگر به تبع این مشکلات است. هر گونه اصلاح و بهبود در کشور، بدون فهم شفافیت، همانند قدم زدن در خانه‌ی تاریک و البته بی‌نظم و آشفته‌ای است که بدون نور، هر قدمی (حتی با نیت اصلاح) می‌تواند بسیار خطرناک باشد. لذا شفافیت مانند نوری است که مسائل را روشن می‌کند،‌ ابهامات را از بین می‌برد و پس از آن تازه می‌توان نسبت به مسائل فکر و برای آنها تدبیر کرد. رویکرد شفافیت معتقد است که با ایجاد فض</w:t>
      </w:r>
      <w:r w:rsidR="00A258AD">
        <w:rPr>
          <w:rtl/>
          <w:lang w:bidi="ar-SA"/>
        </w:rPr>
        <w:t>ای شفاف و به عرصه آوردن و به مل</w:t>
      </w:r>
      <w:r w:rsidR="00A258AD">
        <w:rPr>
          <w:rFonts w:hint="cs"/>
          <w:rtl/>
          <w:lang w:bidi="ar-SA"/>
        </w:rPr>
        <w:t>أ</w:t>
      </w:r>
      <w:r w:rsidR="00743F67" w:rsidRPr="00743F67">
        <w:rPr>
          <w:rtl/>
          <w:lang w:bidi="ar-SA"/>
        </w:rPr>
        <w:t xml:space="preserve"> عام گذاردن رفتارها و عملکردها و </w:t>
      </w:r>
      <w:r w:rsidR="00743F67" w:rsidRPr="00743F67">
        <w:rPr>
          <w:rFonts w:ascii="Times New Roman" w:hAnsi="Times New Roman" w:cs="Times New Roman" w:hint="cs"/>
          <w:rtl/>
          <w:lang w:bidi="ar-SA"/>
        </w:rPr>
        <w:t>…</w:t>
      </w:r>
      <w:r w:rsidR="00743F67" w:rsidRPr="00743F67">
        <w:rPr>
          <w:rtl/>
          <w:lang w:bidi="ar-SA"/>
        </w:rPr>
        <w:t xml:space="preserve">. </w:t>
      </w:r>
      <w:r w:rsidR="00743F67" w:rsidRPr="00743F67">
        <w:rPr>
          <w:rFonts w:hint="cs"/>
          <w:rtl/>
          <w:lang w:bidi="ar-SA"/>
        </w:rPr>
        <w:t>می</w:t>
      </w:r>
      <w:r w:rsidR="00A258AD">
        <w:rPr>
          <w:rFonts w:hint="cs"/>
          <w:rtl/>
          <w:lang w:bidi="ar-SA"/>
        </w:rPr>
        <w:t>‌</w:t>
      </w:r>
      <w:r w:rsidR="00743F67" w:rsidRPr="00743F67">
        <w:rPr>
          <w:rFonts w:hint="cs"/>
          <w:rtl/>
          <w:lang w:bidi="ar-SA"/>
        </w:rPr>
        <w:t>توان</w:t>
      </w:r>
      <w:r w:rsidR="00743F67" w:rsidRPr="00743F67">
        <w:rPr>
          <w:rtl/>
          <w:lang w:bidi="ar-SA"/>
        </w:rPr>
        <w:t xml:space="preserve"> </w:t>
      </w:r>
      <w:r w:rsidR="00743F67" w:rsidRPr="00743F67">
        <w:rPr>
          <w:rFonts w:hint="cs"/>
          <w:rtl/>
          <w:lang w:bidi="ar-SA"/>
        </w:rPr>
        <w:t>کیفیت</w:t>
      </w:r>
      <w:r w:rsidR="00743F67" w:rsidRPr="00743F67">
        <w:rPr>
          <w:rtl/>
          <w:lang w:bidi="ar-SA"/>
        </w:rPr>
        <w:t xml:space="preserve"> </w:t>
      </w:r>
      <w:r w:rsidR="00743F67" w:rsidRPr="00743F67">
        <w:rPr>
          <w:rFonts w:hint="cs"/>
          <w:rtl/>
          <w:lang w:bidi="ar-SA"/>
        </w:rPr>
        <w:t>و</w:t>
      </w:r>
      <w:r w:rsidR="00743F67" w:rsidRPr="00743F67">
        <w:rPr>
          <w:rtl/>
          <w:lang w:bidi="ar-SA"/>
        </w:rPr>
        <w:t xml:space="preserve"> </w:t>
      </w:r>
      <w:r w:rsidR="00743F67" w:rsidRPr="00743F67">
        <w:rPr>
          <w:rFonts w:hint="cs"/>
          <w:rtl/>
          <w:lang w:bidi="ar-SA"/>
        </w:rPr>
        <w:t>کارآمدی</w:t>
      </w:r>
      <w:r>
        <w:rPr>
          <w:rFonts w:hint="cs"/>
          <w:rtl/>
          <w:lang w:bidi="ar-SA"/>
        </w:rPr>
        <w:t xml:space="preserve"> </w:t>
      </w:r>
      <w:r w:rsidR="00743F67" w:rsidRPr="00743F67">
        <w:rPr>
          <w:rFonts w:hint="cs"/>
          <w:rtl/>
          <w:lang w:bidi="ar-SA"/>
        </w:rPr>
        <w:t>تصمیمات</w:t>
      </w:r>
      <w:r w:rsidR="00743F67" w:rsidRPr="00743F67">
        <w:rPr>
          <w:rtl/>
          <w:lang w:bidi="ar-SA"/>
        </w:rPr>
        <w:t xml:space="preserve"> </w:t>
      </w:r>
      <w:r w:rsidR="00743F67" w:rsidRPr="00743F67">
        <w:rPr>
          <w:rFonts w:hint="cs"/>
          <w:rtl/>
          <w:lang w:bidi="ar-SA"/>
        </w:rPr>
        <w:t>و</w:t>
      </w:r>
      <w:r w:rsidR="00743F67" w:rsidRPr="00743F67">
        <w:rPr>
          <w:rtl/>
          <w:lang w:bidi="ar-SA"/>
        </w:rPr>
        <w:t xml:space="preserve"> </w:t>
      </w:r>
      <w:r w:rsidR="00743F67" w:rsidRPr="00743F67">
        <w:rPr>
          <w:rFonts w:hint="cs"/>
          <w:rtl/>
          <w:lang w:bidi="ar-SA"/>
        </w:rPr>
        <w:t>اقدامات</w:t>
      </w:r>
      <w:r w:rsidR="00743F67" w:rsidRPr="00743F67">
        <w:rPr>
          <w:rtl/>
          <w:lang w:bidi="ar-SA"/>
        </w:rPr>
        <w:t xml:space="preserve"> </w:t>
      </w:r>
      <w:r w:rsidR="00743F67" w:rsidRPr="00743F67">
        <w:rPr>
          <w:rFonts w:hint="cs"/>
          <w:rtl/>
          <w:lang w:bidi="ar-SA"/>
        </w:rPr>
        <w:t>را</w:t>
      </w:r>
      <w:r w:rsidR="00743F67" w:rsidRPr="00743F67">
        <w:rPr>
          <w:rtl/>
          <w:lang w:bidi="ar-SA"/>
        </w:rPr>
        <w:t xml:space="preserve"> </w:t>
      </w:r>
      <w:r w:rsidR="00743F67" w:rsidRPr="00743F67">
        <w:rPr>
          <w:rFonts w:hint="cs"/>
          <w:rtl/>
          <w:lang w:bidi="ar-SA"/>
        </w:rPr>
        <w:t>بالا</w:t>
      </w:r>
      <w:r w:rsidR="00743F67" w:rsidRPr="00743F67">
        <w:rPr>
          <w:rtl/>
          <w:lang w:bidi="ar-SA"/>
        </w:rPr>
        <w:t xml:space="preserve"> </w:t>
      </w:r>
      <w:r w:rsidR="00743F67" w:rsidRPr="00743F67">
        <w:rPr>
          <w:rFonts w:hint="cs"/>
          <w:rtl/>
          <w:lang w:bidi="ar-SA"/>
        </w:rPr>
        <w:t>برد،‌</w:t>
      </w:r>
      <w:r w:rsidR="00743F67" w:rsidRPr="00743F67">
        <w:rPr>
          <w:rtl/>
          <w:lang w:bidi="ar-SA"/>
        </w:rPr>
        <w:t xml:space="preserve"> </w:t>
      </w:r>
      <w:r w:rsidR="00743F67" w:rsidRPr="00743F67">
        <w:rPr>
          <w:rFonts w:hint="cs"/>
          <w:rtl/>
          <w:lang w:bidi="ar-SA"/>
        </w:rPr>
        <w:t>از</w:t>
      </w:r>
      <w:r w:rsidR="00743F67" w:rsidRPr="00743F67">
        <w:rPr>
          <w:rtl/>
          <w:lang w:bidi="ar-SA"/>
        </w:rPr>
        <w:t xml:space="preserve"> </w:t>
      </w:r>
      <w:r w:rsidR="00743F67" w:rsidRPr="00743F67">
        <w:rPr>
          <w:rFonts w:hint="cs"/>
          <w:rtl/>
          <w:lang w:bidi="ar-SA"/>
        </w:rPr>
        <w:t>بروز</w:t>
      </w:r>
      <w:r w:rsidR="00743F67" w:rsidRPr="00743F67">
        <w:rPr>
          <w:rtl/>
          <w:lang w:bidi="ar-SA"/>
        </w:rPr>
        <w:t xml:space="preserve"> </w:t>
      </w:r>
      <w:r w:rsidR="00743F67" w:rsidRPr="00743F67">
        <w:rPr>
          <w:rFonts w:hint="cs"/>
          <w:rtl/>
          <w:lang w:bidi="ar-SA"/>
        </w:rPr>
        <w:t>جرم</w:t>
      </w:r>
      <w:r w:rsidR="00743F67" w:rsidRPr="00743F67">
        <w:rPr>
          <w:rtl/>
          <w:lang w:bidi="ar-SA"/>
        </w:rPr>
        <w:t xml:space="preserve"> </w:t>
      </w:r>
      <w:r w:rsidR="00743F67" w:rsidRPr="00743F67">
        <w:rPr>
          <w:rFonts w:hint="cs"/>
          <w:rtl/>
          <w:lang w:bidi="ar-SA"/>
        </w:rPr>
        <w:t>و</w:t>
      </w:r>
      <w:r w:rsidR="00743F67" w:rsidRPr="00743F67">
        <w:rPr>
          <w:rtl/>
          <w:lang w:bidi="ar-SA"/>
        </w:rPr>
        <w:t xml:space="preserve"> </w:t>
      </w:r>
      <w:r w:rsidR="00743F67" w:rsidRPr="00743F67">
        <w:rPr>
          <w:rFonts w:hint="cs"/>
          <w:rtl/>
          <w:lang w:bidi="ar-SA"/>
        </w:rPr>
        <w:t>فساد</w:t>
      </w:r>
      <w:r w:rsidR="00743F67" w:rsidRPr="00743F67">
        <w:rPr>
          <w:rtl/>
          <w:lang w:bidi="ar-SA"/>
        </w:rPr>
        <w:t xml:space="preserve"> </w:t>
      </w:r>
      <w:r w:rsidR="00743F67" w:rsidRPr="00743F67">
        <w:rPr>
          <w:rFonts w:hint="cs"/>
          <w:rtl/>
          <w:lang w:bidi="ar-SA"/>
        </w:rPr>
        <w:t>کاست</w:t>
      </w:r>
      <w:r w:rsidR="00A258AD">
        <w:rPr>
          <w:rFonts w:hint="cs"/>
          <w:rtl/>
          <w:lang w:bidi="ar-SA"/>
        </w:rPr>
        <w:t>،</w:t>
      </w:r>
      <w:r w:rsidR="00743F67" w:rsidRPr="00743F67">
        <w:rPr>
          <w:rtl/>
          <w:lang w:bidi="ar-SA"/>
        </w:rPr>
        <w:t xml:space="preserve"> </w:t>
      </w:r>
      <w:r w:rsidR="00743F67" w:rsidRPr="00743F67">
        <w:rPr>
          <w:rFonts w:hint="cs"/>
          <w:rtl/>
          <w:lang w:bidi="ar-SA"/>
        </w:rPr>
        <w:t>احتمال</w:t>
      </w:r>
      <w:r w:rsidR="00743F67" w:rsidRPr="00743F67">
        <w:rPr>
          <w:rtl/>
          <w:lang w:bidi="ar-SA"/>
        </w:rPr>
        <w:t xml:space="preserve"> </w:t>
      </w:r>
      <w:r w:rsidR="00743F67" w:rsidRPr="00743F67">
        <w:rPr>
          <w:rFonts w:hint="cs"/>
          <w:rtl/>
          <w:lang w:bidi="ar-SA"/>
        </w:rPr>
        <w:t>کشف</w:t>
      </w:r>
      <w:r w:rsidR="00743F67" w:rsidRPr="00743F67">
        <w:rPr>
          <w:rtl/>
          <w:lang w:bidi="ar-SA"/>
        </w:rPr>
        <w:t xml:space="preserve"> </w:t>
      </w:r>
      <w:r w:rsidR="00743F67" w:rsidRPr="00743F67">
        <w:rPr>
          <w:rFonts w:hint="cs"/>
          <w:rtl/>
          <w:lang w:bidi="ar-SA"/>
        </w:rPr>
        <w:t>جرم</w:t>
      </w:r>
      <w:r w:rsidR="00743F67" w:rsidRPr="00743F67">
        <w:rPr>
          <w:rtl/>
          <w:lang w:bidi="ar-SA"/>
        </w:rPr>
        <w:t xml:space="preserve"> </w:t>
      </w:r>
      <w:r w:rsidR="00743F67" w:rsidRPr="00743F67">
        <w:rPr>
          <w:rFonts w:hint="cs"/>
          <w:rtl/>
          <w:lang w:bidi="ar-SA"/>
        </w:rPr>
        <w:t>را</w:t>
      </w:r>
      <w:r w:rsidR="00743F67" w:rsidRPr="00743F67">
        <w:rPr>
          <w:rtl/>
          <w:lang w:bidi="ar-SA"/>
        </w:rPr>
        <w:t xml:space="preserve"> </w:t>
      </w:r>
      <w:r w:rsidR="00743F67" w:rsidRPr="00743F67">
        <w:rPr>
          <w:rFonts w:hint="cs"/>
          <w:rtl/>
          <w:lang w:bidi="ar-SA"/>
        </w:rPr>
        <w:t>افزایش</w:t>
      </w:r>
      <w:r w:rsidR="00743F67" w:rsidRPr="00743F67">
        <w:rPr>
          <w:rtl/>
          <w:lang w:bidi="ar-SA"/>
        </w:rPr>
        <w:t xml:space="preserve"> </w:t>
      </w:r>
      <w:r w:rsidR="00743F67" w:rsidRPr="00743F67">
        <w:rPr>
          <w:rFonts w:hint="cs"/>
          <w:rtl/>
          <w:lang w:bidi="ar-SA"/>
        </w:rPr>
        <w:t>داد</w:t>
      </w:r>
      <w:r w:rsidR="00743F67" w:rsidRPr="00743F67">
        <w:rPr>
          <w:rtl/>
          <w:lang w:bidi="ar-SA"/>
        </w:rPr>
        <w:t xml:space="preserve"> </w:t>
      </w:r>
      <w:r w:rsidR="00743F67" w:rsidRPr="00743F67">
        <w:rPr>
          <w:rFonts w:hint="cs"/>
          <w:rtl/>
          <w:lang w:bidi="ar-SA"/>
        </w:rPr>
        <w:t>و</w:t>
      </w:r>
      <w:r w:rsidR="00743F67" w:rsidRPr="00743F67">
        <w:rPr>
          <w:rtl/>
          <w:lang w:bidi="ar-SA"/>
        </w:rPr>
        <w:t xml:space="preserve"> </w:t>
      </w:r>
      <w:r w:rsidR="00743F67" w:rsidRPr="00743F67">
        <w:rPr>
          <w:rFonts w:hint="cs"/>
          <w:rtl/>
          <w:lang w:bidi="ar-SA"/>
        </w:rPr>
        <w:t>علاوه</w:t>
      </w:r>
      <w:r w:rsidR="00743F67" w:rsidRPr="00743F67">
        <w:rPr>
          <w:rtl/>
          <w:lang w:bidi="ar-SA"/>
        </w:rPr>
        <w:t xml:space="preserve"> </w:t>
      </w:r>
      <w:r w:rsidR="00743F67" w:rsidRPr="00743F67">
        <w:rPr>
          <w:rFonts w:hint="cs"/>
          <w:rtl/>
          <w:lang w:bidi="ar-SA"/>
        </w:rPr>
        <w:t>بر</w:t>
      </w:r>
      <w:r w:rsidR="00743F67" w:rsidRPr="00743F67">
        <w:rPr>
          <w:rtl/>
          <w:lang w:bidi="ar-SA"/>
        </w:rPr>
        <w:t xml:space="preserve"> </w:t>
      </w:r>
      <w:r w:rsidR="00743F67" w:rsidRPr="00743F67">
        <w:rPr>
          <w:rFonts w:hint="cs"/>
          <w:rtl/>
          <w:lang w:bidi="ar-SA"/>
        </w:rPr>
        <w:t>آن</w:t>
      </w:r>
      <w:r w:rsidR="00743F67" w:rsidRPr="00743F67">
        <w:rPr>
          <w:rtl/>
          <w:lang w:bidi="ar-SA"/>
        </w:rPr>
        <w:t xml:space="preserve"> </w:t>
      </w:r>
      <w:r w:rsidR="00743F67" w:rsidRPr="00743F67">
        <w:rPr>
          <w:rFonts w:hint="cs"/>
          <w:rtl/>
          <w:lang w:bidi="ar-SA"/>
        </w:rPr>
        <w:t>نظارت</w:t>
      </w:r>
      <w:r w:rsidR="00743F67" w:rsidRPr="00743F67">
        <w:rPr>
          <w:rtl/>
          <w:lang w:bidi="ar-SA"/>
        </w:rPr>
        <w:t xml:space="preserve"> </w:t>
      </w:r>
      <w:r w:rsidR="00743F67" w:rsidRPr="00743F67">
        <w:rPr>
          <w:rFonts w:hint="cs"/>
          <w:rtl/>
          <w:lang w:bidi="ar-SA"/>
        </w:rPr>
        <w:t>و</w:t>
      </w:r>
      <w:r w:rsidR="00743F67" w:rsidRPr="00743F67">
        <w:rPr>
          <w:rtl/>
          <w:lang w:bidi="ar-SA"/>
        </w:rPr>
        <w:t xml:space="preserve"> </w:t>
      </w:r>
      <w:r w:rsidR="00743F67" w:rsidRPr="00743F67">
        <w:rPr>
          <w:rFonts w:hint="cs"/>
          <w:rtl/>
          <w:lang w:bidi="ar-SA"/>
        </w:rPr>
        <w:t>مشارکت</w:t>
      </w:r>
      <w:r w:rsidR="00743F67" w:rsidRPr="00743F67">
        <w:rPr>
          <w:rtl/>
          <w:lang w:bidi="ar-SA"/>
        </w:rPr>
        <w:t xml:space="preserve"> </w:t>
      </w:r>
      <w:r w:rsidR="00743F67" w:rsidRPr="00743F67">
        <w:rPr>
          <w:rFonts w:hint="cs"/>
          <w:rtl/>
          <w:lang w:bidi="ar-SA"/>
        </w:rPr>
        <w:t>مردمی</w:t>
      </w:r>
      <w:r w:rsidR="00743F67" w:rsidRPr="00743F67">
        <w:rPr>
          <w:rtl/>
          <w:lang w:bidi="ar-SA"/>
        </w:rPr>
        <w:t xml:space="preserve"> </w:t>
      </w:r>
      <w:r w:rsidR="00743F67" w:rsidRPr="00743F67">
        <w:rPr>
          <w:rFonts w:hint="cs"/>
          <w:rtl/>
          <w:lang w:bidi="ar-SA"/>
        </w:rPr>
        <w:t>را</w:t>
      </w:r>
      <w:r w:rsidR="00743F67" w:rsidRPr="00743F67">
        <w:rPr>
          <w:rtl/>
          <w:lang w:bidi="ar-SA"/>
        </w:rPr>
        <w:t xml:space="preserve"> </w:t>
      </w:r>
      <w:r w:rsidR="00743F67" w:rsidRPr="00743F67">
        <w:rPr>
          <w:rFonts w:hint="cs"/>
          <w:rtl/>
          <w:lang w:bidi="ar-SA"/>
        </w:rPr>
        <w:t>نیز</w:t>
      </w:r>
      <w:r w:rsidR="00743F67" w:rsidRPr="00743F67">
        <w:rPr>
          <w:rtl/>
          <w:lang w:bidi="ar-SA"/>
        </w:rPr>
        <w:t xml:space="preserve"> </w:t>
      </w:r>
      <w:r w:rsidR="00743F67" w:rsidRPr="00743F67">
        <w:rPr>
          <w:rFonts w:hint="cs"/>
          <w:rtl/>
          <w:lang w:bidi="ar-SA"/>
        </w:rPr>
        <w:t>در</w:t>
      </w:r>
      <w:r w:rsidR="00743F67" w:rsidRPr="00743F67">
        <w:rPr>
          <w:rtl/>
          <w:lang w:bidi="ar-SA"/>
        </w:rPr>
        <w:t xml:space="preserve"> </w:t>
      </w:r>
      <w:r w:rsidR="00743F67" w:rsidRPr="00743F67">
        <w:rPr>
          <w:rFonts w:hint="cs"/>
          <w:rtl/>
          <w:lang w:bidi="ar-SA"/>
        </w:rPr>
        <w:t>همه</w:t>
      </w:r>
      <w:r w:rsidR="00743F67" w:rsidRPr="00743F67">
        <w:rPr>
          <w:rtl/>
          <w:lang w:bidi="ar-SA"/>
        </w:rPr>
        <w:t xml:space="preserve"> </w:t>
      </w:r>
      <w:r w:rsidR="00743F67" w:rsidRPr="00743F67">
        <w:rPr>
          <w:rFonts w:hint="cs"/>
          <w:rtl/>
          <w:lang w:bidi="ar-SA"/>
        </w:rPr>
        <w:t>عرصه‌ها</w:t>
      </w:r>
      <w:r w:rsidR="00743F67" w:rsidRPr="00743F67">
        <w:rPr>
          <w:rtl/>
          <w:lang w:bidi="ar-SA"/>
        </w:rPr>
        <w:t xml:space="preserve"> </w:t>
      </w:r>
      <w:r w:rsidR="00743F67" w:rsidRPr="00743F67">
        <w:rPr>
          <w:rFonts w:hint="cs"/>
          <w:rtl/>
          <w:lang w:bidi="ar-SA"/>
        </w:rPr>
        <w:t>فعال</w:t>
      </w:r>
      <w:r w:rsidR="00743F67" w:rsidRPr="00743F67">
        <w:rPr>
          <w:rtl/>
          <w:lang w:bidi="ar-SA"/>
        </w:rPr>
        <w:t xml:space="preserve"> </w:t>
      </w:r>
      <w:r w:rsidR="00743F67" w:rsidRPr="00743F67">
        <w:rPr>
          <w:rFonts w:hint="cs"/>
          <w:rtl/>
          <w:lang w:bidi="ar-SA"/>
        </w:rPr>
        <w:t>کرد</w:t>
      </w:r>
      <w:r w:rsidR="00743F67" w:rsidRPr="00743F67">
        <w:rPr>
          <w:rtl/>
          <w:lang w:bidi="ar-SA"/>
        </w:rPr>
        <w:t xml:space="preserve">. </w:t>
      </w:r>
      <w:r w:rsidR="00743F67" w:rsidRPr="00743F67">
        <w:rPr>
          <w:rFonts w:hint="cs"/>
          <w:rtl/>
          <w:lang w:bidi="ar-SA"/>
        </w:rPr>
        <w:t>با</w:t>
      </w:r>
      <w:r w:rsidR="00743F67" w:rsidRPr="00743F67">
        <w:rPr>
          <w:rtl/>
          <w:lang w:bidi="ar-SA"/>
        </w:rPr>
        <w:t xml:space="preserve"> </w:t>
      </w:r>
      <w:r w:rsidR="00743F67" w:rsidRPr="00743F67">
        <w:rPr>
          <w:rFonts w:hint="cs"/>
          <w:rtl/>
          <w:lang w:bidi="ar-SA"/>
        </w:rPr>
        <w:t>ایجاد</w:t>
      </w:r>
      <w:r w:rsidR="00743F67" w:rsidRPr="00743F67">
        <w:rPr>
          <w:rtl/>
          <w:lang w:bidi="ar-SA"/>
        </w:rPr>
        <w:t xml:space="preserve"> </w:t>
      </w:r>
      <w:r w:rsidR="00743F67" w:rsidRPr="00743F67">
        <w:rPr>
          <w:rFonts w:hint="cs"/>
          <w:rtl/>
          <w:lang w:bidi="ar-SA"/>
        </w:rPr>
        <w:t>شفافیت</w:t>
      </w:r>
      <w:r w:rsidR="00743F67" w:rsidRPr="00743F67">
        <w:rPr>
          <w:rtl/>
          <w:lang w:bidi="ar-SA"/>
        </w:rPr>
        <w:t xml:space="preserve"> </w:t>
      </w:r>
      <w:r w:rsidR="00743F67" w:rsidRPr="00743F67">
        <w:rPr>
          <w:rFonts w:hint="cs"/>
          <w:rtl/>
          <w:lang w:bidi="ar-SA"/>
        </w:rPr>
        <w:t>می</w:t>
      </w:r>
      <w:r w:rsidR="00A258AD">
        <w:rPr>
          <w:rFonts w:hint="cs"/>
          <w:rtl/>
          <w:lang w:bidi="ar-SA"/>
        </w:rPr>
        <w:t>‌</w:t>
      </w:r>
      <w:r w:rsidR="00743F67" w:rsidRPr="00743F67">
        <w:rPr>
          <w:rFonts w:hint="cs"/>
          <w:rtl/>
          <w:lang w:bidi="ar-SA"/>
        </w:rPr>
        <w:t>توان</w:t>
      </w:r>
      <w:r w:rsidR="00743F67" w:rsidRPr="00743F67">
        <w:rPr>
          <w:rtl/>
          <w:lang w:bidi="ar-SA"/>
        </w:rPr>
        <w:t xml:space="preserve"> </w:t>
      </w:r>
      <w:r w:rsidR="00743F67" w:rsidRPr="00743F67">
        <w:rPr>
          <w:rFonts w:hint="cs"/>
          <w:rtl/>
          <w:lang w:bidi="ar-SA"/>
        </w:rPr>
        <w:t>عدالت</w:t>
      </w:r>
      <w:r w:rsidR="00743F67" w:rsidRPr="00743F67">
        <w:rPr>
          <w:rtl/>
          <w:lang w:bidi="ar-SA"/>
        </w:rPr>
        <w:t xml:space="preserve"> </w:t>
      </w:r>
      <w:r w:rsidR="00743F67" w:rsidRPr="00743F67">
        <w:rPr>
          <w:rFonts w:hint="cs"/>
          <w:rtl/>
          <w:lang w:bidi="ar-SA"/>
        </w:rPr>
        <w:t>را</w:t>
      </w:r>
      <w:r w:rsidR="00743F67" w:rsidRPr="00743F67">
        <w:rPr>
          <w:rtl/>
          <w:lang w:bidi="ar-SA"/>
        </w:rPr>
        <w:t xml:space="preserve"> </w:t>
      </w:r>
      <w:r w:rsidR="00743F67" w:rsidRPr="00743F67">
        <w:rPr>
          <w:rFonts w:hint="cs"/>
          <w:rtl/>
          <w:lang w:bidi="ar-SA"/>
        </w:rPr>
        <w:t>مستقر</w:t>
      </w:r>
      <w:r w:rsidR="00743F67" w:rsidRPr="00743F67">
        <w:rPr>
          <w:rtl/>
          <w:lang w:bidi="ar-SA"/>
        </w:rPr>
        <w:t xml:space="preserve"> </w:t>
      </w:r>
      <w:r w:rsidR="00743F67" w:rsidRPr="00743F67">
        <w:rPr>
          <w:rFonts w:hint="cs"/>
          <w:rtl/>
          <w:lang w:bidi="ar-SA"/>
        </w:rPr>
        <w:t>کرد</w:t>
      </w:r>
      <w:r w:rsidR="00743F67" w:rsidRPr="00743F67">
        <w:rPr>
          <w:rtl/>
          <w:lang w:bidi="ar-SA"/>
        </w:rPr>
        <w:t xml:space="preserve"> </w:t>
      </w:r>
      <w:r w:rsidR="00743F67" w:rsidRPr="00743F67">
        <w:rPr>
          <w:rFonts w:hint="cs"/>
          <w:rtl/>
          <w:lang w:bidi="ar-SA"/>
        </w:rPr>
        <w:t>و</w:t>
      </w:r>
      <w:r w:rsidR="00743F67" w:rsidRPr="00743F67">
        <w:rPr>
          <w:rtl/>
          <w:lang w:bidi="ar-SA"/>
        </w:rPr>
        <w:t xml:space="preserve"> </w:t>
      </w:r>
      <w:r w:rsidR="00743F67" w:rsidRPr="00743F67">
        <w:rPr>
          <w:rFonts w:hint="cs"/>
          <w:rtl/>
          <w:lang w:bidi="ar-SA"/>
        </w:rPr>
        <w:t>از</w:t>
      </w:r>
      <w:r w:rsidR="00743F67" w:rsidRPr="00743F67">
        <w:rPr>
          <w:rtl/>
          <w:lang w:bidi="ar-SA"/>
        </w:rPr>
        <w:t xml:space="preserve"> </w:t>
      </w:r>
      <w:r w:rsidR="00743F67" w:rsidRPr="00743F67">
        <w:rPr>
          <w:rFonts w:hint="cs"/>
          <w:rtl/>
          <w:lang w:bidi="ar-SA"/>
        </w:rPr>
        <w:t>ایجاد</w:t>
      </w:r>
      <w:r w:rsidR="00743F67" w:rsidRPr="00743F67">
        <w:rPr>
          <w:rtl/>
          <w:lang w:bidi="ar-SA"/>
        </w:rPr>
        <w:t xml:space="preserve"> </w:t>
      </w:r>
      <w:r w:rsidR="00743F67" w:rsidRPr="00743F67">
        <w:rPr>
          <w:rFonts w:hint="cs"/>
          <w:rtl/>
          <w:lang w:bidi="ar-SA"/>
        </w:rPr>
        <w:t>تبعیض</w:t>
      </w:r>
      <w:r w:rsidR="00A258AD">
        <w:rPr>
          <w:rFonts w:hint="cs"/>
          <w:rtl/>
          <w:lang w:bidi="ar-SA"/>
        </w:rPr>
        <w:t>‌</w:t>
      </w:r>
      <w:r w:rsidR="00743F67" w:rsidRPr="00743F67">
        <w:rPr>
          <w:rFonts w:hint="cs"/>
          <w:rtl/>
          <w:lang w:bidi="ar-SA"/>
        </w:rPr>
        <w:t>ه</w:t>
      </w:r>
      <w:r w:rsidR="00743F67" w:rsidRPr="00743F67">
        <w:rPr>
          <w:rtl/>
          <w:lang w:bidi="ar-SA"/>
        </w:rPr>
        <w:t>ای ناروا و عدم شایسته‌سالاری جلوگیری کرد. لذا می</w:t>
      </w:r>
      <w:r w:rsidR="00A258AD">
        <w:rPr>
          <w:rFonts w:hint="cs"/>
          <w:rtl/>
          <w:lang w:bidi="ar-SA"/>
        </w:rPr>
        <w:t>‌</w:t>
      </w:r>
      <w:r w:rsidR="00A258AD">
        <w:rPr>
          <w:rtl/>
          <w:lang w:bidi="ar-SA"/>
        </w:rPr>
        <w:t>توان شفافیت را حلقه گم شده</w:t>
      </w:r>
      <w:r w:rsidR="00A258AD">
        <w:rPr>
          <w:rFonts w:hint="cs"/>
          <w:rtl/>
          <w:lang w:bidi="ar-SA"/>
        </w:rPr>
        <w:t>‌</w:t>
      </w:r>
      <w:r w:rsidR="00743F67" w:rsidRPr="00743F67">
        <w:rPr>
          <w:rtl/>
          <w:lang w:bidi="ar-SA"/>
        </w:rPr>
        <w:t>ی حکمرانی در کشور تلقی کرد.</w:t>
      </w:r>
    </w:p>
    <w:p w14:paraId="5FD99015" w14:textId="46BD3DD1" w:rsidR="00743F67" w:rsidRPr="00743F67" w:rsidRDefault="00743F67" w:rsidP="00A258AD">
      <w:pPr>
        <w:ind w:left="403"/>
        <w:rPr>
          <w:rtl/>
          <w:lang w:bidi="ar-SA"/>
        </w:rPr>
      </w:pPr>
      <w:r w:rsidRPr="00743F67">
        <w:rPr>
          <w:rtl/>
          <w:lang w:bidi="ar-SA"/>
        </w:rPr>
        <w:t xml:space="preserve">شفافیت در ادبیات سیاسی روز کشور واژه‌ای پرطمطراق، اما کمتر شناخته شده است. قانون انتشار و دسترسی آزاد به اطلاعات بارقه‌ی امیدی را برای شفافیت اطلاعات از سمت دستگاه‌ها به سوی مردم رهنمون </w:t>
      </w:r>
      <w:r w:rsidR="00A258AD">
        <w:rPr>
          <w:rFonts w:hint="cs"/>
          <w:rtl/>
          <w:lang w:bidi="ar-SA"/>
        </w:rPr>
        <w:t>کرده</w:t>
      </w:r>
      <w:r w:rsidRPr="00743F67">
        <w:rPr>
          <w:rtl/>
          <w:lang w:bidi="ar-SA"/>
        </w:rPr>
        <w:t xml:space="preserve"> است، اما کفایت نمی‌کند؛ چرا که موانع مهمی پیش‌روی تحقق شفافیت، آنگونه که باید و شاید، وجود دارد. بدین ترتیب لازم است تا شفافیت به خوبی شناخته شده، ضرورت‌ها و اثرات بکارگیری آن در حوزه‌های مختلف ارزیابی شده و سازوکارهای مناسب ترویج و توسعه آن در بدنه حاکمیت طراحی گردد.</w:t>
      </w:r>
    </w:p>
    <w:p w14:paraId="38796666" w14:textId="77777777" w:rsidR="00743F67" w:rsidRPr="00743F67" w:rsidRDefault="00743F67" w:rsidP="00711081">
      <w:pPr>
        <w:pStyle w:val="Heading1"/>
        <w:spacing w:after="0"/>
        <w:ind w:left="403"/>
        <w:rPr>
          <w:rtl/>
        </w:rPr>
      </w:pPr>
      <w:r w:rsidRPr="00743F67">
        <w:rPr>
          <w:rtl/>
        </w:rPr>
        <w:t xml:space="preserve">چیستی شفافیت </w:t>
      </w:r>
    </w:p>
    <w:p w14:paraId="65E21BA8" w14:textId="4B2AEC95" w:rsidR="00743F67" w:rsidRDefault="00743F67" w:rsidP="003D7C87">
      <w:pPr>
        <w:ind w:left="403"/>
        <w:rPr>
          <w:rtl/>
          <w:lang w:bidi="ar-SA"/>
        </w:rPr>
      </w:pPr>
      <w:r w:rsidRPr="00743F67">
        <w:rPr>
          <w:rtl/>
          <w:lang w:bidi="ar-SA"/>
        </w:rPr>
        <w:t>اطلاعات تولید شده به وسیله‌ی شهروندان و ‌یا به نمایندگی از آنها، به مثابه جریان خون و عامل حیات اقتصاد و ملت است؛ دولت وظیفه دارد ‌با این اطلاعات به عنوان دارایی و سرمایه‌ی ملی رفتار نماید</w:t>
      </w:r>
      <w:r w:rsidR="00E94563">
        <w:rPr>
          <w:rtl/>
          <w:lang w:bidi="ar-SA"/>
        </w:rPr>
        <w:fldChar w:fldCharType="begin" w:fldLock="1"/>
      </w:r>
      <w:r w:rsidR="003D7C87">
        <w:rPr>
          <w:lang w:bidi="ar-SA"/>
        </w:rPr>
        <w:instrText>ADDIN CSL_CITATION { "citationItems" : [ { "id" : "ITEM-1", "itemData" : { "DOI" : "10.1162/INOV_a_00056", "ISBN" : "978-0-596-80435-0", "ISSN" : "1558-2477", "abstract" : "Government 2.0, then, is the use of technology\u2014especially the collaborative technologies at the heart of Web 2.0\u2014to better solve collective problems at a city, state, national, and international level. The", "author" : [ { "dropping-particle" : "", "family" : "O'Reilly", "given" : "Tim", "non-dropping-particle" : "", "parse-names" : false, "suffix" : "" } ], "chapter-number" : "2", "container-title" : "Innovations: Technology, Governance, Globalization", "id" : "ITEM-1", "issue" : "1", "issued" : { "date-parts" : [ [ "2011" ] ] }, "note" : "NULL", "page" : "13-40", "title" : "Government as a Platform", "type" : "article-journal", "volume" : "6" }, "uris" : [ "http://www.mendeley.com/documents/?uuid=669e5f28-4ac5-31e8-9398-47c694a36ea0" ] } ], "mendeley" : { "formattedCitation" : "[1]", "plainTextFormattedCitation" : "[1]", "previouslyFormattedCitation" : "[1]" }, "properties" : {  }, "schema" : "https://github.com/citation-style-language/schema/raw/master/csl-citation.json" }</w:instrText>
      </w:r>
      <w:r w:rsidR="00E94563">
        <w:rPr>
          <w:rtl/>
          <w:lang w:bidi="ar-SA"/>
        </w:rPr>
        <w:fldChar w:fldCharType="separate"/>
      </w:r>
      <w:r w:rsidR="003D7C87" w:rsidRPr="003D7C87">
        <w:rPr>
          <w:noProof/>
          <w:rtl/>
          <w:lang w:bidi="ar-SA"/>
        </w:rPr>
        <w:t>[1]</w:t>
      </w:r>
      <w:r w:rsidR="00E94563">
        <w:rPr>
          <w:rtl/>
          <w:lang w:bidi="ar-SA"/>
        </w:rPr>
        <w:fldChar w:fldCharType="end"/>
      </w:r>
      <w:r w:rsidRPr="00743F67">
        <w:rPr>
          <w:rtl/>
          <w:lang w:bidi="ar-SA"/>
        </w:rPr>
        <w:t>. بصورت پيش</w:t>
      </w:r>
      <w:r w:rsidR="00A258AD">
        <w:rPr>
          <w:rFonts w:hint="cs"/>
          <w:rtl/>
          <w:lang w:bidi="ar-SA"/>
        </w:rPr>
        <w:t>‌</w:t>
      </w:r>
      <w:r w:rsidRPr="00743F67">
        <w:rPr>
          <w:rtl/>
          <w:lang w:bidi="ar-SA"/>
        </w:rPr>
        <w:t>فرض اطلاعات عمو</w:t>
      </w:r>
      <w:r w:rsidR="00A258AD">
        <w:rPr>
          <w:rtl/>
          <w:lang w:bidi="ar-SA"/>
        </w:rPr>
        <w:t xml:space="preserve">مي بايد در دسترس همه مردم قرار </w:t>
      </w:r>
      <w:r w:rsidRPr="00743F67">
        <w:rPr>
          <w:rtl/>
          <w:lang w:bidi="ar-SA"/>
        </w:rPr>
        <w:t>گيرد، چرا كه دانستن آنها «حقّ» مردم تلقّي شده است</w:t>
      </w:r>
      <w:r w:rsidR="00A258AD">
        <w:rPr>
          <w:rFonts w:hint="cs"/>
          <w:rtl/>
          <w:lang w:bidi="ar-SA"/>
        </w:rPr>
        <w:t>،</w:t>
      </w:r>
      <w:r w:rsidRPr="00743F67">
        <w:rPr>
          <w:rtl/>
          <w:lang w:bidi="ar-SA"/>
        </w:rPr>
        <w:t xml:space="preserve"> به جز مواردي كه شفافيت عمومي ايجاد ضرر مي</w:t>
      </w:r>
      <w:r w:rsidR="00A258AD">
        <w:rPr>
          <w:rFonts w:hint="cs"/>
          <w:rtl/>
          <w:lang w:bidi="ar-SA"/>
        </w:rPr>
        <w:t>‌</w:t>
      </w:r>
      <w:r w:rsidRPr="00743F67">
        <w:rPr>
          <w:rtl/>
          <w:lang w:bidi="ar-SA"/>
        </w:rPr>
        <w:t>كند</w:t>
      </w:r>
      <w:r w:rsidR="003D7C87">
        <w:rPr>
          <w:rtl/>
          <w:lang w:bidi="ar-SA"/>
        </w:rPr>
        <w:fldChar w:fldCharType="begin" w:fldLock="1"/>
      </w:r>
      <w:r w:rsidR="003D7C87">
        <w:rPr>
          <w:lang w:bidi="ar-SA"/>
        </w:rPr>
        <w:instrText>ADDIN CSL_CITATION { "citationItems" : [ { "id" : "ITEM-1", "itemData" : { "author" : [ { "dropping-particle" : "", "family" : "\u0628\u0648\u0630\u0631\u062c\u0645\u0647\u0631\u06cc", "given" : "\u062d\u0633\u06cc\u0646", "non-dropping-particle" : "", "parse-names" : false, "suffix" : "" }, { "dropping-particle" : "", "family" : "\u062b\u0646\u0627\u06cc\u06cc", "given" : "\u0645\u0647\u062f\u06cc", "non-dropping-particle" : "", "parse-names" : false, "suffix" : "" } ], "container-title" : "\u0646\u062e\u0633\u062a\u064a\u0646 \u0643\u0646\u0641\u0631\u0627\u0646\u0633 \u0645\u0644\u064a \u0645\u062f\u064a\u0631\u064a\u062a \u062f\u0648\u0644\u062a\u064a \u0627\u064a\u0631\u0627\u0646", "id" : "ITEM-1", "issued" : { "date-parts" : [ [ "1394" ] ] }, "publisher" : "\u062f\u0627\u0646\u0634\u0643\u062f\u0647 \u0645\u062f\u064a\u0631\u064a\u062a \u062f\u0627\u0646\u0634\u06af\u0627\u0647 \u062a\u0647\u0631\u0627\u0646", "title" : "\u0628\u0631\u0631\u0633\u064a \u0627\u0642\u062f\u0627\u0645\u0627\u062a \u0631\u0627\u0647\u0628\u0631\u062f\u064a \u0628\u0647 \u0645\u0646\u0638\u0648\u0631 \u0627\u0631\u062a\u0642\u0627\u0621 \u0646\u0638\u0627\u0645 \u0633\u0644\u0627\u0645\u062a\u060c \u0645\u0628\u062a\u0646\u064a \u0628\u0631 \u0631\u0648\u064a\u0643\u0631\u062f \u0634\u0641\u0627\u0641\u064a\u062a", "type" : "paper-conference" }, "uris" : [ "http://www.mendeley.com/documents/?uuid=a7320234-0350-493a-b242-7c29b689db0f" ] } ], "mendeley" : { "formattedCitation" : "[2]", "plainTextFormattedCitation" : "[2]", "previouslyFormattedCitation" : "[2]" }, "properties" : {  }, "schema" : "https://github.com/citation-style-language/schema/raw/master/csl-citation.json" }</w:instrText>
      </w:r>
      <w:r w:rsidR="003D7C87">
        <w:rPr>
          <w:rtl/>
          <w:lang w:bidi="ar-SA"/>
        </w:rPr>
        <w:fldChar w:fldCharType="separate"/>
      </w:r>
      <w:r w:rsidR="003D7C87" w:rsidRPr="003D7C87">
        <w:rPr>
          <w:noProof/>
          <w:rtl/>
          <w:lang w:bidi="ar-SA"/>
        </w:rPr>
        <w:t>[2]</w:t>
      </w:r>
      <w:r w:rsidR="003D7C87">
        <w:rPr>
          <w:rtl/>
          <w:lang w:bidi="ar-SA"/>
        </w:rPr>
        <w:fldChar w:fldCharType="end"/>
      </w:r>
      <w:r w:rsidR="00653FCA">
        <w:rPr>
          <w:rFonts w:hint="cs"/>
          <w:rtl/>
          <w:lang w:bidi="ar-SA"/>
        </w:rPr>
        <w:t xml:space="preserve">. </w:t>
      </w:r>
      <w:r w:rsidRPr="00743F67">
        <w:rPr>
          <w:rtl/>
          <w:lang w:bidi="ar-SA"/>
        </w:rPr>
        <w:t>به عبارتی دیگر، شفافیت یعنی حق مردم برای دسترسی به اطلاعات عمومی</w:t>
      </w:r>
      <w:r w:rsidR="003D7C87">
        <w:rPr>
          <w:rtl/>
          <w:lang w:bidi="ar-SA"/>
        </w:rPr>
        <w:fldChar w:fldCharType="begin" w:fldLock="1"/>
      </w:r>
      <w:r w:rsidR="003D7C87">
        <w:rPr>
          <w:lang w:bidi="ar-SA"/>
        </w:rPr>
        <w:instrText>ADDIN CSL_CITATION { "citationItems" : [ { "id" : "ITEM-1", "itemData" : { "author" : [ { "dropping-particle" : "", "family" : "\u0628\u0648\u0630\u0631\u062c\u0645\u0647\u0631\u064a", "given" : "\u062d\u0633\u064a\u0646", "non-dropping-particle" : "", "parse-names" : false, "suffix" : "" }, { "dropping-particle" : "", "family" : "\u0647\u0631\u0646\u062f\u06cc", "given" : "\u06cc\u0627\u0633\u0645\u0646", "non-dropping-particle" : "", "parse-names" : false, "suffix" : "" } ], "container-title" : "\u0627\u0648\u0644\u06cc\u0646 \u06a9\u0646\u06af\u0631\u0647 \u0645\u0644\u06cc \u062f\u0627\u0646\u0634\u062c\u0648\u06cc\u06cc \u0639\u0645\u0644\u06cc\u0627\u062a\u06cc \u06a9\u0631\u062f\u0646 \u0627\u0642\u062a\u0635\u0627\u062f \u0627\u0633\u0644\u0627\u0645\u06cc \u062f\u0631 \u0628\u0633\u062a\u0631 \u0627\u0642\u062a\u0635\u0627\u062f \u0627\u06cc\u0631\u0627\u0646", "id" : "ITEM-1", "issued" : { "date-parts" : [ [ "1395" ] ] }, "page" : "1-18", "publisher" : "\u062f\u0627\u0646\u0634\u06af\u0627\u0647 \u0627\u0645\u0627\u0645 \u0635\u0627\u062f\u0642", "title" : "\u0634\u0641\u0627\u0641\u06cc\u062a \u0648 \u062a\u063a\u06cc\u06cc\u0631 \u067e\u0627\u0631\u0627\u062f\u0627\u06cc\u0645 \u062f\u0631 \u0645\u0628\u0627\u0631\u0632\u0647 \u0628\u0627 \u0641\u0633\u0627\u062f", "type" : "paper-conference" }, "uris" : [ "http://www.mendeley.com/documents/?uuid=a3223501-891a-46fc-bce8-962bfa0e2d2d" ] } ], "mendeley" : { "formattedCitation" : "[3]", "plainTextFormattedCitation" : "[3]", "previouslyFormattedCitation" : "[3]" }, "properties" : {  }, "schema" : "https://github.com/citation-style-language/schema/raw/master/csl-citation.json" }</w:instrText>
      </w:r>
      <w:r w:rsidR="003D7C87">
        <w:rPr>
          <w:rtl/>
          <w:lang w:bidi="ar-SA"/>
        </w:rPr>
        <w:fldChar w:fldCharType="separate"/>
      </w:r>
      <w:r w:rsidR="003D7C87" w:rsidRPr="003D7C87">
        <w:rPr>
          <w:noProof/>
          <w:rtl/>
          <w:lang w:bidi="ar-SA"/>
        </w:rPr>
        <w:t>[3]</w:t>
      </w:r>
      <w:r w:rsidR="003D7C87">
        <w:rPr>
          <w:rtl/>
          <w:lang w:bidi="ar-SA"/>
        </w:rPr>
        <w:fldChar w:fldCharType="end"/>
      </w:r>
      <w:r w:rsidRPr="00743F67">
        <w:rPr>
          <w:rtl/>
          <w:lang w:bidi="ar-SA"/>
        </w:rPr>
        <w:t xml:space="preserve">. </w:t>
      </w:r>
      <w:r w:rsidRPr="00743F67">
        <w:rPr>
          <w:rFonts w:ascii="Times New Roman" w:hAnsi="Times New Roman" w:cs="Times New Roman" w:hint="cs"/>
          <w:rtl/>
          <w:lang w:bidi="ar-SA"/>
        </w:rPr>
        <w:t> </w:t>
      </w:r>
      <w:r w:rsidRPr="00743F67">
        <w:rPr>
          <w:b/>
          <w:bCs/>
          <w:rtl/>
          <w:lang w:bidi="ar-SA"/>
        </w:rPr>
        <w:t>اطلاعاتی که باید، در زمانی که باید، در قالبی که باید، با کیفیتی که باید، در محلی که باید و به مخاطبی که باید</w:t>
      </w:r>
      <w:r w:rsidR="00A258AD">
        <w:rPr>
          <w:rFonts w:hint="cs"/>
          <w:b/>
          <w:bCs/>
          <w:rtl/>
          <w:lang w:bidi="ar-SA"/>
        </w:rPr>
        <w:t>،</w:t>
      </w:r>
      <w:r w:rsidRPr="00743F67">
        <w:rPr>
          <w:b/>
          <w:bCs/>
          <w:rtl/>
          <w:lang w:bidi="ar-SA"/>
        </w:rPr>
        <w:t xml:space="preserve"> ارائه شوند.</w:t>
      </w:r>
      <w:r w:rsidRPr="00743F67">
        <w:rPr>
          <w:rtl/>
          <w:lang w:bidi="ar-SA"/>
        </w:rPr>
        <w:t xml:space="preserve"> لذا وقتی همه این شروط باشند، شفافیت حاصل شده است. کمتر یا بیشتر از آن می‌شود عدم شفافیت. لذا شفافیت الزاماً به معنای ارائه همه اطلاعات به همه افراد نیست.</w:t>
      </w:r>
    </w:p>
    <w:p w14:paraId="245A18B2" w14:textId="78E19AC3" w:rsidR="00743F67" w:rsidRPr="003E0997" w:rsidRDefault="00743F67" w:rsidP="00743F67">
      <w:pPr>
        <w:ind w:left="403"/>
        <w:rPr>
          <w:i/>
          <w:iCs/>
          <w:sz w:val="28"/>
          <w:szCs w:val="28"/>
          <w:rtl/>
          <w:lang w:bidi="ar-SA"/>
        </w:rPr>
      </w:pPr>
      <w:r w:rsidRPr="003E0997">
        <w:rPr>
          <w:i/>
          <w:iCs/>
          <w:sz w:val="28"/>
          <w:szCs w:val="28"/>
          <w:rtl/>
          <w:lang w:bidi="ar-SA"/>
        </w:rPr>
        <w:t>"شفافیت معنایش این است که مسئول در جمهوری اسلامی عملکرد خودش را به طور واضح در اختیار مردم قرار بدهد؛ این معنای شفافیت است، باید هم بکنند." (مقام معظم رهبری - 26/09/1388)</w:t>
      </w:r>
    </w:p>
    <w:p w14:paraId="2F721CA3" w14:textId="77777777" w:rsidR="00743F67" w:rsidRPr="00743F67" w:rsidRDefault="00743F67" w:rsidP="00711081">
      <w:pPr>
        <w:pStyle w:val="Heading1"/>
        <w:spacing w:after="0"/>
        <w:ind w:left="403"/>
        <w:rPr>
          <w:rtl/>
        </w:rPr>
      </w:pPr>
      <w:r w:rsidRPr="00743F67">
        <w:rPr>
          <w:rtl/>
        </w:rPr>
        <w:t>چرایی شفافیت</w:t>
      </w:r>
    </w:p>
    <w:p w14:paraId="47C166FE" w14:textId="48C2E7F2" w:rsidR="00743F67" w:rsidRPr="00743F67" w:rsidRDefault="00743F67" w:rsidP="00A258AD">
      <w:pPr>
        <w:ind w:left="403"/>
        <w:rPr>
          <w:rtl/>
          <w:lang w:bidi="ar-SA"/>
        </w:rPr>
      </w:pPr>
      <w:r w:rsidRPr="00743F67">
        <w:rPr>
          <w:rtl/>
          <w:lang w:bidi="ar-SA"/>
        </w:rPr>
        <w:t xml:space="preserve">شفافیت از یک سو سریع‌ترین، کم‌هزینه‌ترین، ساده‌ترین، مبنایی‌ترین و قابل اعتمادترین سازوکار برای مبارزه با فساد (پیشگیری، کشف و درمان)، افزایش مسئولیت‌پذیری و پاسخگویی، ارتقاء شایسته‌سالاری، مشارکت فعال و </w:t>
      </w:r>
      <w:r w:rsidRPr="00743F67">
        <w:rPr>
          <w:rFonts w:ascii="Times New Roman" w:hAnsi="Times New Roman" w:cs="Times New Roman" w:hint="cs"/>
          <w:rtl/>
          <w:lang w:bidi="ar-SA"/>
        </w:rPr>
        <w:t> </w:t>
      </w:r>
      <w:r w:rsidRPr="00743F67">
        <w:rPr>
          <w:rFonts w:hint="cs"/>
          <w:rtl/>
          <w:lang w:bidi="ar-SA"/>
        </w:rPr>
        <w:t>مؤثر</w:t>
      </w:r>
      <w:r w:rsidRPr="00743F67">
        <w:rPr>
          <w:rtl/>
          <w:lang w:bidi="ar-SA"/>
        </w:rPr>
        <w:t xml:space="preserve"> </w:t>
      </w:r>
      <w:r w:rsidRPr="00743F67">
        <w:rPr>
          <w:rFonts w:hint="cs"/>
          <w:rtl/>
          <w:lang w:bidi="ar-SA"/>
        </w:rPr>
        <w:t>مردمی،</w:t>
      </w:r>
      <w:r w:rsidRPr="00743F67">
        <w:rPr>
          <w:rtl/>
          <w:lang w:bidi="ar-SA"/>
        </w:rPr>
        <w:t xml:space="preserve"> </w:t>
      </w:r>
      <w:r w:rsidRPr="00743F67">
        <w:rPr>
          <w:rFonts w:hint="cs"/>
          <w:rtl/>
          <w:lang w:bidi="ar-SA"/>
        </w:rPr>
        <w:t>کاهش</w:t>
      </w:r>
      <w:r w:rsidRPr="00743F67">
        <w:rPr>
          <w:rtl/>
          <w:lang w:bidi="ar-SA"/>
        </w:rPr>
        <w:t xml:space="preserve"> </w:t>
      </w:r>
      <w:r w:rsidRPr="00743F67">
        <w:rPr>
          <w:rFonts w:hint="cs"/>
          <w:rtl/>
          <w:lang w:bidi="ar-SA"/>
        </w:rPr>
        <w:t>هزینه</w:t>
      </w:r>
      <w:r w:rsidRPr="00743F67">
        <w:rPr>
          <w:rtl/>
          <w:lang w:bidi="ar-SA"/>
        </w:rPr>
        <w:t xml:space="preserve"> </w:t>
      </w:r>
      <w:r w:rsidRPr="00743F67">
        <w:rPr>
          <w:rFonts w:hint="cs"/>
          <w:rtl/>
          <w:lang w:bidi="ar-SA"/>
        </w:rPr>
        <w:t>و</w:t>
      </w:r>
      <w:r w:rsidRPr="00743F67">
        <w:rPr>
          <w:rtl/>
          <w:lang w:bidi="ar-SA"/>
        </w:rPr>
        <w:t xml:space="preserve"> </w:t>
      </w:r>
      <w:r w:rsidRPr="00743F67">
        <w:rPr>
          <w:rFonts w:hint="cs"/>
          <w:rtl/>
          <w:lang w:bidi="ar-SA"/>
        </w:rPr>
        <w:t>زمان،</w:t>
      </w:r>
      <w:r w:rsidRPr="00743F67">
        <w:rPr>
          <w:rtl/>
          <w:lang w:bidi="ar-SA"/>
        </w:rPr>
        <w:t xml:space="preserve"> </w:t>
      </w:r>
      <w:r w:rsidRPr="00743F67">
        <w:rPr>
          <w:rFonts w:hint="cs"/>
          <w:rtl/>
          <w:lang w:bidi="ar-SA"/>
        </w:rPr>
        <w:t>و</w:t>
      </w:r>
      <w:r w:rsidRPr="00743F67">
        <w:rPr>
          <w:rtl/>
          <w:lang w:bidi="ar-SA"/>
        </w:rPr>
        <w:t xml:space="preserve"> </w:t>
      </w:r>
      <w:r w:rsidRPr="00743F67">
        <w:rPr>
          <w:rFonts w:hint="cs"/>
          <w:rtl/>
          <w:lang w:bidi="ar-SA"/>
        </w:rPr>
        <w:t>در</w:t>
      </w:r>
      <w:r w:rsidRPr="00743F67">
        <w:rPr>
          <w:rtl/>
          <w:lang w:bidi="ar-SA"/>
        </w:rPr>
        <w:t xml:space="preserve"> </w:t>
      </w:r>
      <w:r w:rsidRPr="00743F67">
        <w:rPr>
          <w:rFonts w:hint="cs"/>
          <w:rtl/>
          <w:lang w:bidi="ar-SA"/>
        </w:rPr>
        <w:t>نتیجه</w:t>
      </w:r>
      <w:r w:rsidRPr="00743F67">
        <w:rPr>
          <w:rtl/>
          <w:lang w:bidi="ar-SA"/>
        </w:rPr>
        <w:t xml:space="preserve"> </w:t>
      </w:r>
      <w:r w:rsidRPr="00743F67">
        <w:rPr>
          <w:rFonts w:hint="cs"/>
          <w:rtl/>
          <w:lang w:bidi="ar-SA"/>
        </w:rPr>
        <w:t>افزایش</w:t>
      </w:r>
      <w:r w:rsidRPr="00743F67">
        <w:rPr>
          <w:rtl/>
          <w:lang w:bidi="ar-SA"/>
        </w:rPr>
        <w:t xml:space="preserve"> </w:t>
      </w:r>
      <w:r w:rsidRPr="00743F67">
        <w:rPr>
          <w:rFonts w:hint="cs"/>
          <w:rtl/>
          <w:lang w:bidi="ar-SA"/>
        </w:rPr>
        <w:t>کارآمدی</w:t>
      </w:r>
      <w:r w:rsidRPr="00743F67">
        <w:rPr>
          <w:rtl/>
          <w:lang w:bidi="ar-SA"/>
        </w:rPr>
        <w:t xml:space="preserve"> </w:t>
      </w:r>
      <w:r w:rsidRPr="00743F67">
        <w:rPr>
          <w:rFonts w:hint="cs"/>
          <w:rtl/>
          <w:lang w:bidi="ar-SA"/>
        </w:rPr>
        <w:t>و</w:t>
      </w:r>
      <w:r w:rsidRPr="00743F67">
        <w:rPr>
          <w:rtl/>
          <w:lang w:bidi="ar-SA"/>
        </w:rPr>
        <w:t xml:space="preserve"> </w:t>
      </w:r>
      <w:r w:rsidRPr="00743F67">
        <w:rPr>
          <w:rFonts w:hint="cs"/>
          <w:rtl/>
          <w:lang w:bidi="ar-SA"/>
        </w:rPr>
        <w:t>سرمایه‌ی</w:t>
      </w:r>
      <w:r w:rsidRPr="00743F67">
        <w:rPr>
          <w:rtl/>
          <w:lang w:bidi="ar-SA"/>
        </w:rPr>
        <w:t xml:space="preserve"> </w:t>
      </w:r>
      <w:r w:rsidRPr="00743F67">
        <w:rPr>
          <w:rFonts w:hint="cs"/>
          <w:rtl/>
          <w:lang w:bidi="ar-SA"/>
        </w:rPr>
        <w:t>اجتماعی</w:t>
      </w:r>
      <w:r w:rsidRPr="00743F67">
        <w:rPr>
          <w:rtl/>
          <w:lang w:bidi="ar-SA"/>
        </w:rPr>
        <w:t xml:space="preserve"> است</w:t>
      </w:r>
      <w:r w:rsidR="003D7C87">
        <w:rPr>
          <w:rtl/>
          <w:lang w:bidi="ar-SA"/>
        </w:rPr>
        <w:fldChar w:fldCharType="begin" w:fldLock="1"/>
      </w:r>
      <w:r w:rsidR="003D7C87">
        <w:rPr>
          <w:lang w:bidi="ar-SA"/>
        </w:rPr>
        <w:instrText>ADDIN CSL_CITATION { "citationItems" : [ { "id" : "ITEM-1", "itemData" : { "author" : [ { "dropping-particle" : "", "family" : "\u062b\u0646\u0627\u06cc\u06cc", "given" : "\u0645\u0647\u062f\u06cc;", "non-dropping-particle" : "", "parse-names" : false, "suffix" : "" }, { "dropping-particle" : "", "family" : "\u0639\u0628\u062f\u0627\u0644\u062d\u0633\u06cc\u0646 \u0632\u0627\u062f\u0647", "given" : "\u0645\u062d\u0645\u062f;", "non-dropping-particle" : "", "parse-names" : false, "suffix" : "" } ], "container-title" : "\u0646\u062e\u0633\u062a\u06cc\u0646 \u06a9\u0646\u0641\u0631\u0627\u0646\u0633 \u0645\u0644\u06cc \u0645\u062f\u06cc\u0631\u06cc\u062a \u062f\u0648\u0644\u062a\u06cc \u0627\u06cc\u0631\u0627\u0646", "id" : "ITEM-1", "issued" : { "date-parts" : [ [ "1394" ] ] }, "page" : "1-23", "publisher" : "\u062f\u0627\u0646\u0634\u0643\u062f\u0647 \u0645\u062f\u064a\u0631\u064a\u062a \u062f\u0627\u0646\u0634\u06af\u0627\u0647 \u062a\u0647\u0631\u0627\u0646", "title" : "\u062a\u0628\u06cc\u06cc\u0646 \u0645\u0641\u0647\u0648\u0645 \u0648 \u06a9\u0627\u0631\u0628\u0631\u062f \u0634\u0641\u0627\u0641\u06cc\u062a \u062f\u0631 \u0639\u0631\u0635\u0647 \u062d\u06a9\u0645\u0631\u0627\u0646\u06cc \u0648 \u0627\u062f\u0627\u0631\u0647 \u0627\u0645\u0648\u0631 \u062f\u0648\u0644\u062a\u06cc", "type" : "paper-conference" }, "uris" : [ "http://www.mendeley.com/documents/?uuid=2bd20734-4afa-4305-b1d2-0e36f259e101" ] } ], "mendeley" : { "formattedCitation" : "[4]", "plainTextFormattedCitation" : "[4]", "previouslyFormattedCitation" : "[4]" }, "properties" : {  }, "schema" : "https://github.com/citation-style-language/schema/raw/master/csl-citation.json" }</w:instrText>
      </w:r>
      <w:r w:rsidR="003D7C87">
        <w:rPr>
          <w:rtl/>
          <w:lang w:bidi="ar-SA"/>
        </w:rPr>
        <w:fldChar w:fldCharType="separate"/>
      </w:r>
      <w:r w:rsidR="003D7C87" w:rsidRPr="003D7C87">
        <w:rPr>
          <w:noProof/>
          <w:rtl/>
          <w:lang w:bidi="ar-SA"/>
        </w:rPr>
        <w:t>[4]</w:t>
      </w:r>
      <w:r w:rsidR="003D7C87">
        <w:rPr>
          <w:rtl/>
          <w:lang w:bidi="ar-SA"/>
        </w:rPr>
        <w:fldChar w:fldCharType="end"/>
      </w:r>
      <w:r w:rsidRPr="00743F67">
        <w:rPr>
          <w:rtl/>
          <w:lang w:bidi="ar-SA"/>
        </w:rPr>
        <w:t xml:space="preserve">. </w:t>
      </w:r>
    </w:p>
    <w:p w14:paraId="6198E694" w14:textId="7374ECD9" w:rsidR="00743F67" w:rsidRPr="00743F67" w:rsidRDefault="00A258AD" w:rsidP="00743F67">
      <w:pPr>
        <w:ind w:left="403"/>
        <w:rPr>
          <w:rtl/>
          <w:lang w:bidi="ar-SA"/>
        </w:rPr>
      </w:pPr>
      <w:r>
        <w:rPr>
          <w:rtl/>
          <w:lang w:bidi="ar-SA"/>
        </w:rPr>
        <w:t>از سوی دیگر</w:t>
      </w:r>
      <w:r w:rsidR="00743F67" w:rsidRPr="00743F67">
        <w:rPr>
          <w:rtl/>
          <w:lang w:bidi="ar-SA"/>
        </w:rPr>
        <w:t xml:space="preserve"> شفافیت،‌ زیرساخت تصمیم‌گیری و سیاست‌گذاری به شمار می‌رود. بدون وجود اطلاعات دقیق، کامل، جزئی و به‌لحظه، تصمیم‌گیری مختل می‌شود و دانشمندان و متخصصان در حوزه‌های گوناگون نمی‌توانند به تصور و تحلیل صحیح دست یافته،‌ راه‌کارها و </w:t>
      </w:r>
      <w:r w:rsidR="00743F67" w:rsidRPr="00743F67">
        <w:rPr>
          <w:rtl/>
          <w:lang w:bidi="ar-SA"/>
        </w:rPr>
        <w:lastRenderedPageBreak/>
        <w:t xml:space="preserve">بسته‌های پیشنهادی خود را به صاحبان قدرت و تصمیم ارائه کنند. </w:t>
      </w:r>
      <w:r w:rsidR="00743F67" w:rsidRPr="00743F67">
        <w:rPr>
          <w:rFonts w:ascii="Times New Roman" w:hAnsi="Times New Roman" w:cs="Times New Roman" w:hint="cs"/>
          <w:rtl/>
          <w:lang w:bidi="ar-SA"/>
        </w:rPr>
        <w:t> </w:t>
      </w:r>
      <w:r w:rsidR="00743F67" w:rsidRPr="00743F67">
        <w:rPr>
          <w:rFonts w:hint="cs"/>
          <w:rtl/>
          <w:lang w:bidi="ar-SA"/>
        </w:rPr>
        <w:t>شفافیت</w:t>
      </w:r>
      <w:r w:rsidR="00743F67" w:rsidRPr="00743F67">
        <w:rPr>
          <w:rtl/>
          <w:lang w:bidi="ar-SA"/>
        </w:rPr>
        <w:t xml:space="preserve"> </w:t>
      </w:r>
      <w:r w:rsidR="00743F67" w:rsidRPr="00743F67">
        <w:rPr>
          <w:rFonts w:hint="cs"/>
          <w:rtl/>
          <w:lang w:bidi="ar-SA"/>
        </w:rPr>
        <w:t>حل</w:t>
      </w:r>
      <w:r w:rsidR="00743F67" w:rsidRPr="00743F67">
        <w:rPr>
          <w:rtl/>
          <w:lang w:bidi="ar-SA"/>
        </w:rPr>
        <w:t xml:space="preserve"> </w:t>
      </w:r>
      <w:r w:rsidR="00743F67" w:rsidRPr="00743F67">
        <w:rPr>
          <w:rFonts w:hint="cs"/>
          <w:rtl/>
          <w:lang w:bidi="ar-SA"/>
        </w:rPr>
        <w:t>هیچ</w:t>
      </w:r>
      <w:r w:rsidR="00743F67" w:rsidRPr="00743F67">
        <w:rPr>
          <w:rtl/>
          <w:lang w:bidi="ar-SA"/>
        </w:rPr>
        <w:t xml:space="preserve"> </w:t>
      </w:r>
      <w:r w:rsidR="00743F67" w:rsidRPr="00743F67">
        <w:rPr>
          <w:rFonts w:hint="cs"/>
          <w:rtl/>
          <w:lang w:bidi="ar-SA"/>
        </w:rPr>
        <w:t>مسئله‌ای</w:t>
      </w:r>
      <w:r w:rsidR="00743F67" w:rsidRPr="00743F67">
        <w:rPr>
          <w:rtl/>
          <w:lang w:bidi="ar-SA"/>
        </w:rPr>
        <w:t xml:space="preserve"> </w:t>
      </w:r>
      <w:r w:rsidR="00743F67" w:rsidRPr="00743F67">
        <w:rPr>
          <w:rFonts w:hint="cs"/>
          <w:rtl/>
          <w:lang w:bidi="ar-SA"/>
        </w:rPr>
        <w:t>نیست،</w:t>
      </w:r>
      <w:r w:rsidR="00743F67" w:rsidRPr="00743F67">
        <w:rPr>
          <w:rtl/>
          <w:lang w:bidi="ar-SA"/>
        </w:rPr>
        <w:t xml:space="preserve"> </w:t>
      </w:r>
      <w:r w:rsidR="00743F67" w:rsidRPr="00743F67">
        <w:rPr>
          <w:rFonts w:hint="cs"/>
          <w:rtl/>
          <w:lang w:bidi="ar-SA"/>
        </w:rPr>
        <w:t>اما</w:t>
      </w:r>
      <w:r w:rsidR="00743F67" w:rsidRPr="00743F67">
        <w:rPr>
          <w:rtl/>
          <w:lang w:bidi="ar-SA"/>
        </w:rPr>
        <w:t xml:space="preserve"> </w:t>
      </w:r>
      <w:r w:rsidR="00743F67" w:rsidRPr="00743F67">
        <w:rPr>
          <w:rFonts w:hint="cs"/>
          <w:rtl/>
          <w:lang w:bidi="ar-SA"/>
        </w:rPr>
        <w:t>زیرساخت</w:t>
      </w:r>
      <w:r w:rsidR="00743F67" w:rsidRPr="00743F67">
        <w:rPr>
          <w:rtl/>
          <w:lang w:bidi="ar-SA"/>
        </w:rPr>
        <w:t xml:space="preserve"> </w:t>
      </w:r>
      <w:r w:rsidR="00743F67" w:rsidRPr="00743F67">
        <w:rPr>
          <w:rFonts w:hint="cs"/>
          <w:rtl/>
          <w:lang w:bidi="ar-SA"/>
        </w:rPr>
        <w:t>حل</w:t>
      </w:r>
      <w:r w:rsidR="00743F67" w:rsidRPr="00743F67">
        <w:rPr>
          <w:rtl/>
          <w:lang w:bidi="ar-SA"/>
        </w:rPr>
        <w:t xml:space="preserve"> </w:t>
      </w:r>
      <w:r w:rsidR="00743F67" w:rsidRPr="00743F67">
        <w:rPr>
          <w:rFonts w:hint="cs"/>
          <w:rtl/>
          <w:lang w:bidi="ar-SA"/>
        </w:rPr>
        <w:t>انبوهی</w:t>
      </w:r>
      <w:r w:rsidR="00743F67" w:rsidRPr="00743F67">
        <w:rPr>
          <w:rtl/>
          <w:lang w:bidi="ar-SA"/>
        </w:rPr>
        <w:t xml:space="preserve"> </w:t>
      </w:r>
      <w:r w:rsidR="00743F67" w:rsidRPr="00743F67">
        <w:rPr>
          <w:rFonts w:hint="cs"/>
          <w:rtl/>
          <w:lang w:bidi="ar-SA"/>
        </w:rPr>
        <w:t>از</w:t>
      </w:r>
      <w:r w:rsidR="00743F67" w:rsidRPr="00743F67">
        <w:rPr>
          <w:rtl/>
          <w:lang w:bidi="ar-SA"/>
        </w:rPr>
        <w:t xml:space="preserve"> </w:t>
      </w:r>
      <w:r w:rsidR="00743F67" w:rsidRPr="00743F67">
        <w:rPr>
          <w:rFonts w:hint="cs"/>
          <w:rtl/>
          <w:lang w:bidi="ar-SA"/>
        </w:rPr>
        <w:t>مسائل</w:t>
      </w:r>
      <w:r w:rsidR="00743F67" w:rsidRPr="00743F67">
        <w:rPr>
          <w:rtl/>
          <w:lang w:bidi="ar-SA"/>
        </w:rPr>
        <w:t xml:space="preserve"> </w:t>
      </w:r>
      <w:r w:rsidR="00743F67" w:rsidRPr="00743F67">
        <w:rPr>
          <w:rFonts w:hint="cs"/>
          <w:rtl/>
          <w:lang w:bidi="ar-SA"/>
        </w:rPr>
        <w:t>است</w:t>
      </w:r>
      <w:r w:rsidR="00743F67" w:rsidRPr="00743F67">
        <w:rPr>
          <w:rtl/>
          <w:lang w:bidi="ar-SA"/>
        </w:rPr>
        <w:t xml:space="preserve">. </w:t>
      </w:r>
      <w:r w:rsidR="00743F67" w:rsidRPr="00743F67">
        <w:rPr>
          <w:rFonts w:hint="cs"/>
          <w:rtl/>
          <w:lang w:bidi="ar-SA"/>
        </w:rPr>
        <w:t>شفافیت</w:t>
      </w:r>
      <w:r w:rsidR="00743F67" w:rsidRPr="00743F67">
        <w:rPr>
          <w:rtl/>
          <w:lang w:bidi="ar-SA"/>
        </w:rPr>
        <w:t xml:space="preserve"> </w:t>
      </w:r>
      <w:r w:rsidR="00743F67" w:rsidRPr="00743F67">
        <w:rPr>
          <w:rFonts w:hint="cs"/>
          <w:rtl/>
          <w:lang w:bidi="ar-SA"/>
        </w:rPr>
        <w:t>به</w:t>
      </w:r>
      <w:r w:rsidR="00743F67" w:rsidRPr="00743F67">
        <w:rPr>
          <w:rtl/>
          <w:lang w:bidi="ar-SA"/>
        </w:rPr>
        <w:t xml:space="preserve"> </w:t>
      </w:r>
      <w:r w:rsidR="00743F67" w:rsidRPr="00743F67">
        <w:rPr>
          <w:rFonts w:hint="cs"/>
          <w:rtl/>
          <w:lang w:bidi="ar-SA"/>
        </w:rPr>
        <w:t>تنهایی</w:t>
      </w:r>
      <w:r w:rsidR="00743F67" w:rsidRPr="00743F67">
        <w:rPr>
          <w:rtl/>
          <w:lang w:bidi="ar-SA"/>
        </w:rPr>
        <w:t xml:space="preserve"> </w:t>
      </w:r>
      <w:r w:rsidR="00743F67" w:rsidRPr="00743F67">
        <w:rPr>
          <w:rFonts w:hint="cs"/>
          <w:rtl/>
          <w:lang w:bidi="ar-SA"/>
        </w:rPr>
        <w:t>فایده‌ای</w:t>
      </w:r>
      <w:r w:rsidR="00743F67" w:rsidRPr="00743F67">
        <w:rPr>
          <w:rtl/>
          <w:lang w:bidi="ar-SA"/>
        </w:rPr>
        <w:t xml:space="preserve"> </w:t>
      </w:r>
      <w:r w:rsidR="00743F67" w:rsidRPr="00743F67">
        <w:rPr>
          <w:rFonts w:hint="cs"/>
          <w:rtl/>
          <w:lang w:bidi="ar-SA"/>
        </w:rPr>
        <w:t>ندارد،</w:t>
      </w:r>
      <w:r w:rsidR="00743F67" w:rsidRPr="00743F67">
        <w:rPr>
          <w:rtl/>
          <w:lang w:bidi="ar-SA"/>
        </w:rPr>
        <w:t xml:space="preserve"> </w:t>
      </w:r>
      <w:r w:rsidR="00743F67" w:rsidRPr="00743F67">
        <w:rPr>
          <w:rFonts w:hint="cs"/>
          <w:rtl/>
          <w:lang w:bidi="ar-SA"/>
        </w:rPr>
        <w:t>اما</w:t>
      </w:r>
      <w:r w:rsidR="00743F67" w:rsidRPr="00743F67">
        <w:rPr>
          <w:rtl/>
          <w:lang w:bidi="ar-SA"/>
        </w:rPr>
        <w:t xml:space="preserve"> </w:t>
      </w:r>
      <w:r w:rsidR="00743F67" w:rsidRPr="00743F67">
        <w:rPr>
          <w:rFonts w:hint="cs"/>
          <w:rtl/>
          <w:lang w:bidi="ar-SA"/>
        </w:rPr>
        <w:t>می‌تواند</w:t>
      </w:r>
      <w:r w:rsidR="00743F67" w:rsidRPr="00743F67">
        <w:rPr>
          <w:rtl/>
          <w:lang w:bidi="ar-SA"/>
        </w:rPr>
        <w:t xml:space="preserve"> (</w:t>
      </w:r>
      <w:r w:rsidR="00743F67" w:rsidRPr="00743F67">
        <w:rPr>
          <w:rFonts w:hint="cs"/>
          <w:rtl/>
          <w:lang w:bidi="ar-SA"/>
        </w:rPr>
        <w:t>و</w:t>
      </w:r>
      <w:r w:rsidR="00743F67" w:rsidRPr="00743F67">
        <w:rPr>
          <w:rtl/>
          <w:lang w:bidi="ar-SA"/>
        </w:rPr>
        <w:t xml:space="preserve"> </w:t>
      </w:r>
      <w:r w:rsidR="00743F67" w:rsidRPr="00743F67">
        <w:rPr>
          <w:rFonts w:hint="cs"/>
          <w:rtl/>
          <w:lang w:bidi="ar-SA"/>
        </w:rPr>
        <w:t>بایستی</w:t>
      </w:r>
      <w:r w:rsidR="00743F67" w:rsidRPr="00743F67">
        <w:rPr>
          <w:rtl/>
          <w:lang w:bidi="ar-SA"/>
        </w:rPr>
        <w:t xml:space="preserve">) </w:t>
      </w:r>
      <w:r w:rsidR="00743F67" w:rsidRPr="00743F67">
        <w:rPr>
          <w:rFonts w:hint="cs"/>
          <w:rtl/>
          <w:lang w:bidi="ar-SA"/>
        </w:rPr>
        <w:t>در</w:t>
      </w:r>
      <w:r w:rsidR="00743F67" w:rsidRPr="00743F67">
        <w:rPr>
          <w:rtl/>
          <w:lang w:bidi="ar-SA"/>
        </w:rPr>
        <w:t xml:space="preserve"> </w:t>
      </w:r>
      <w:r w:rsidR="00743F67" w:rsidRPr="00743F67">
        <w:rPr>
          <w:rFonts w:hint="cs"/>
          <w:rtl/>
          <w:lang w:bidi="ar-SA"/>
        </w:rPr>
        <w:t>مقدمه‌ی</w:t>
      </w:r>
      <w:r w:rsidR="00743F67" w:rsidRPr="00743F67">
        <w:rPr>
          <w:rtl/>
          <w:lang w:bidi="ar-SA"/>
        </w:rPr>
        <w:t xml:space="preserve"> </w:t>
      </w:r>
      <w:r w:rsidR="00743F67" w:rsidRPr="00743F67">
        <w:rPr>
          <w:rFonts w:hint="cs"/>
          <w:rtl/>
          <w:lang w:bidi="ar-SA"/>
        </w:rPr>
        <w:t>بسیاری</w:t>
      </w:r>
      <w:r w:rsidR="00743F67" w:rsidRPr="00743F67">
        <w:rPr>
          <w:rtl/>
          <w:lang w:bidi="ar-SA"/>
        </w:rPr>
        <w:t xml:space="preserve"> </w:t>
      </w:r>
      <w:r w:rsidR="00743F67" w:rsidRPr="00743F67">
        <w:rPr>
          <w:rFonts w:hint="cs"/>
          <w:rtl/>
          <w:lang w:bidi="ar-SA"/>
        </w:rPr>
        <w:t>از</w:t>
      </w:r>
      <w:r w:rsidR="00743F67" w:rsidRPr="00743F67">
        <w:rPr>
          <w:rtl/>
          <w:lang w:bidi="ar-SA"/>
        </w:rPr>
        <w:t xml:space="preserve"> </w:t>
      </w:r>
      <w:r w:rsidR="00743F67" w:rsidRPr="00743F67">
        <w:rPr>
          <w:rFonts w:hint="cs"/>
          <w:rtl/>
          <w:lang w:bidi="ar-SA"/>
        </w:rPr>
        <w:t>اقدامات</w:t>
      </w:r>
      <w:r w:rsidR="00743F67" w:rsidRPr="00743F67">
        <w:rPr>
          <w:rtl/>
          <w:lang w:bidi="ar-SA"/>
        </w:rPr>
        <w:t xml:space="preserve"> </w:t>
      </w:r>
      <w:r w:rsidR="00743F67" w:rsidRPr="00743F67">
        <w:rPr>
          <w:rFonts w:hint="cs"/>
          <w:rtl/>
          <w:lang w:bidi="ar-SA"/>
        </w:rPr>
        <w:t>و</w:t>
      </w:r>
      <w:r w:rsidR="00743F67" w:rsidRPr="00743F67">
        <w:rPr>
          <w:rtl/>
          <w:lang w:bidi="ar-SA"/>
        </w:rPr>
        <w:t xml:space="preserve"> </w:t>
      </w:r>
      <w:r w:rsidR="00743F67" w:rsidRPr="00743F67">
        <w:rPr>
          <w:rFonts w:hint="cs"/>
          <w:rtl/>
          <w:lang w:bidi="ar-SA"/>
        </w:rPr>
        <w:t>سیاست‌ها</w:t>
      </w:r>
      <w:r w:rsidR="00743F67" w:rsidRPr="00743F67">
        <w:rPr>
          <w:rtl/>
          <w:lang w:bidi="ar-SA"/>
        </w:rPr>
        <w:t xml:space="preserve"> </w:t>
      </w:r>
      <w:r w:rsidR="00743F67" w:rsidRPr="00743F67">
        <w:rPr>
          <w:rFonts w:hint="cs"/>
          <w:rtl/>
          <w:lang w:bidi="ar-SA"/>
        </w:rPr>
        <w:t>در</w:t>
      </w:r>
      <w:r w:rsidR="00743F67" w:rsidRPr="00743F67">
        <w:rPr>
          <w:rtl/>
          <w:lang w:bidi="ar-SA"/>
        </w:rPr>
        <w:t xml:space="preserve"> </w:t>
      </w:r>
      <w:r w:rsidR="00743F67" w:rsidRPr="00743F67">
        <w:rPr>
          <w:rFonts w:hint="cs"/>
          <w:rtl/>
          <w:lang w:bidi="ar-SA"/>
        </w:rPr>
        <w:t>حل</w:t>
      </w:r>
      <w:r w:rsidR="00743F67" w:rsidRPr="00743F67">
        <w:rPr>
          <w:rtl/>
          <w:lang w:bidi="ar-SA"/>
        </w:rPr>
        <w:t xml:space="preserve"> </w:t>
      </w:r>
      <w:r w:rsidR="00743F67" w:rsidRPr="00743F67">
        <w:rPr>
          <w:rFonts w:hint="cs"/>
          <w:rtl/>
          <w:lang w:bidi="ar-SA"/>
        </w:rPr>
        <w:t>مسا</w:t>
      </w:r>
      <w:r w:rsidR="00743F67" w:rsidRPr="00743F67">
        <w:rPr>
          <w:rtl/>
          <w:lang w:bidi="ar-SA"/>
        </w:rPr>
        <w:t>ئل ملی جای گیرد. لذا نگاه به شفافیت باید اساسی، زیرساختی و دارای اولویت باشد.</w:t>
      </w:r>
    </w:p>
    <w:p w14:paraId="41D2A078" w14:textId="1B402622" w:rsidR="00743F67" w:rsidRPr="00743F67" w:rsidRDefault="00743F67" w:rsidP="000941BC">
      <w:pPr>
        <w:ind w:left="403"/>
        <w:rPr>
          <w:rtl/>
          <w:lang w:bidi="ar-SA"/>
        </w:rPr>
      </w:pPr>
      <w:r w:rsidRPr="00743F67">
        <w:rPr>
          <w:rtl/>
          <w:lang w:bidi="ar-SA"/>
        </w:rPr>
        <w:t>شفافیت مفهومی است که سلایق مختلف سیاسی روی آن وحدت نظر دارند؛ هم کسانی که بر مبانی دینی-اسلامی در حکومت‌داری تأکید دارند، و هم کسانی که توجه به تجارب بین‌المللی را ضروری می‌دانند، در مفهوم شفافیت (و مفاهیم وابسته‌ی</w:t>
      </w:r>
      <w:r w:rsidR="000941BC">
        <w:rPr>
          <w:rtl/>
          <w:lang w:bidi="ar-SA"/>
        </w:rPr>
        <w:t xml:space="preserve"> به آن) تلاقی خواهند داشت</w:t>
      </w:r>
      <w:r w:rsidR="000941BC">
        <w:rPr>
          <w:rFonts w:hint="cs"/>
          <w:rtl/>
          <w:lang w:bidi="ar-SA"/>
        </w:rPr>
        <w:t xml:space="preserve">. </w:t>
      </w:r>
      <w:r w:rsidRPr="00743F67">
        <w:rPr>
          <w:rtl/>
          <w:lang w:bidi="ar-SA"/>
        </w:rPr>
        <w:t>لذا چنین مفهوم وحدت</w:t>
      </w:r>
      <w:r w:rsidR="000941BC">
        <w:rPr>
          <w:rFonts w:hint="cs"/>
          <w:rtl/>
          <w:lang w:bidi="ar-SA"/>
        </w:rPr>
        <w:t>‌</w:t>
      </w:r>
      <w:r w:rsidRPr="00743F67">
        <w:rPr>
          <w:rtl/>
          <w:lang w:bidi="ar-SA"/>
        </w:rPr>
        <w:t>بخشی می</w:t>
      </w:r>
      <w:r w:rsidR="000941BC">
        <w:rPr>
          <w:rFonts w:hint="cs"/>
          <w:rtl/>
          <w:lang w:bidi="ar-SA"/>
        </w:rPr>
        <w:t>‌</w:t>
      </w:r>
      <w:r w:rsidRPr="00743F67">
        <w:rPr>
          <w:rtl/>
          <w:lang w:bidi="ar-SA"/>
        </w:rPr>
        <w:t xml:space="preserve">تواند اثرات و ویژگی‌های خاص خود را </w:t>
      </w:r>
      <w:r w:rsidR="000941BC">
        <w:rPr>
          <w:rtl/>
          <w:lang w:bidi="ar-SA"/>
        </w:rPr>
        <w:t>به راحتی در جامعه و نظام اسلامی</w:t>
      </w:r>
      <w:r w:rsidR="000941BC">
        <w:rPr>
          <w:rFonts w:hint="cs"/>
          <w:rtl/>
          <w:lang w:bidi="ar-SA"/>
        </w:rPr>
        <w:t>‌</w:t>
      </w:r>
      <w:r w:rsidRPr="00743F67">
        <w:rPr>
          <w:rtl/>
          <w:lang w:bidi="ar-SA"/>
        </w:rPr>
        <w:t>مان، نهادینه کند و مشکلات کشور را حل نماید.</w:t>
      </w:r>
    </w:p>
    <w:p w14:paraId="18266CB9" w14:textId="77777777" w:rsidR="00743F67" w:rsidRPr="00743F67" w:rsidRDefault="00743F67" w:rsidP="00711081">
      <w:pPr>
        <w:pStyle w:val="Heading1"/>
        <w:spacing w:after="0"/>
        <w:ind w:left="403"/>
      </w:pPr>
      <w:r w:rsidRPr="00743F67">
        <w:rPr>
          <w:rtl/>
        </w:rPr>
        <w:t>شفافیت زمینه ساز نظارت عمومی</w:t>
      </w:r>
    </w:p>
    <w:p w14:paraId="1525AD08" w14:textId="683CFC3F" w:rsidR="00743F67" w:rsidRPr="00743F67" w:rsidRDefault="00743F67" w:rsidP="000941BC">
      <w:pPr>
        <w:ind w:left="403"/>
        <w:rPr>
          <w:rtl/>
          <w:lang w:bidi="ar-SA"/>
        </w:rPr>
      </w:pPr>
      <w:r w:rsidRPr="00743F67">
        <w:rPr>
          <w:rtl/>
          <w:lang w:bidi="ar-SA"/>
        </w:rPr>
        <w:t>تجربیات کشور و همچنین دنیا نشان می‌دهد که نظارت متمرکز سازمانی علاوه بر اینکه هزینه زیادی را بر حکومت تحمیل می‌نماید، ناکارآمد است</w:t>
      </w:r>
      <w:r w:rsidR="003D7C87">
        <w:rPr>
          <w:rtl/>
          <w:lang w:bidi="ar-SA"/>
        </w:rPr>
        <w:fldChar w:fldCharType="begin" w:fldLock="1"/>
      </w:r>
      <w:r w:rsidR="003D7C87">
        <w:rPr>
          <w:lang w:bidi="ar-SA"/>
        </w:rPr>
        <w:instrText>ADDIN CSL_CITATION { "citationItems" : [ { "id" : "ITEM-1", "itemData" : { "author" : [ { "dropping-particle" : "", "family" : "\u062b\u0646\u0627\u06cc\u06cc", "given" : "\u0645\u0647\u062f\u06cc;", "non-dropping-particle" : "", "parse-names" : false, "suffix" : "" }, { "dropping-particle" : "", "family" : "\u0639\u0628\u062f\u0627\u0644\u062d\u0633\u06cc\u0646 \u0632\u0627\u062f\u0647", "given" : "\u0645\u062d\u0645\u062f;", "non-dropping-particle" : "", "parse-names" : false, "suffix" : "" } ], "container-title" : "\u0646\u062e\u0633\u062a\u06cc\u0646 \u06a9\u0646\u0641\u0631\u0627\u0646\u0633 \u0645\u0644\u06cc \u0645\u062f\u06cc\u0631\u06cc\u062a \u062f\u0648\u0644\u062a\u06cc \u0627\u06cc\u0631\u0627\u0646", "id" : "ITEM-1", "issued" : { "date-parts" : [ [ "1394" ] ] }, "page" : "1-23", "publisher" : "\u062f\u0627\u0646\u0634\u0643\u062f\u0647 \u0645\u062f\u064a\u0631\u064a\u062a \u062f\u0627\u0646\u0634\u06af\u0627\u0647 \u062a\u0647\u0631\u0627\u0646", "title" : "\u062a\u0628\u06cc\u06cc\u0646 \u0645\u0641\u0647\u0648\u0645 \u0648 \u06a9\u0627\u0631\u0628\u0631\u062f \u0634\u0641\u0627\u0641\u06cc\u062a \u062f\u0631 \u0639\u0631\u0635\u0647 \u062d\u06a9\u0645\u0631\u0627\u0646\u06cc \u0648 \u0627\u062f\u0627\u0631\u0647 \u0627\u0645\u0648\u0631 \u062f\u0648\u0644\u062a\u06cc", "type" : "paper-conference" }, "uris" : [ "http://www.mendeley.com/documents/?uuid=2bd20734-4afa-4305-b1d2-0e36f259e101" ] } ], "mendeley" : { "formattedCitation" : "[4]", "plainTextFormattedCitation" : "[4]", "previouslyFormattedCitation" : "[4]" }, "properties" : {  }, "schema" : "https://github.com/citation-style-language/schema/raw/master/csl-citation.json" }</w:instrText>
      </w:r>
      <w:r w:rsidR="003D7C87">
        <w:rPr>
          <w:rtl/>
          <w:lang w:bidi="ar-SA"/>
        </w:rPr>
        <w:fldChar w:fldCharType="separate"/>
      </w:r>
      <w:r w:rsidR="003D7C87" w:rsidRPr="003D7C87">
        <w:rPr>
          <w:noProof/>
          <w:rtl/>
          <w:lang w:bidi="ar-SA"/>
        </w:rPr>
        <w:t>[4]</w:t>
      </w:r>
      <w:r w:rsidR="003D7C87">
        <w:rPr>
          <w:rtl/>
          <w:lang w:bidi="ar-SA"/>
        </w:rPr>
        <w:fldChar w:fldCharType="end"/>
      </w:r>
      <w:r w:rsidRPr="00743F67">
        <w:rPr>
          <w:rtl/>
          <w:lang w:bidi="ar-SA"/>
        </w:rPr>
        <w:t xml:space="preserve"> و از اثربخشی لازم برخوردار نیست. نظارت عمومی و مردمی می‌تواند نقش مکمل ایفا نماید. نظارت عمومی نیز بدون وجود اطلاعات غیرممکن است. لذا شفافیت رویکردی است که امکان نظارت عموم مردم را </w:t>
      </w:r>
      <w:r w:rsidR="000941BC">
        <w:rPr>
          <w:rFonts w:hint="cs"/>
          <w:rtl/>
          <w:lang w:bidi="ar-SA"/>
        </w:rPr>
        <w:t>فراهم</w:t>
      </w:r>
      <w:r w:rsidR="000941BC">
        <w:rPr>
          <w:rtl/>
          <w:lang w:bidi="ar-SA"/>
        </w:rPr>
        <w:t xml:space="preserve"> می</w:t>
      </w:r>
      <w:r w:rsidR="000941BC">
        <w:rPr>
          <w:rFonts w:hint="cs"/>
          <w:rtl/>
          <w:lang w:bidi="ar-SA"/>
        </w:rPr>
        <w:t>‌</w:t>
      </w:r>
      <w:r w:rsidRPr="00743F67">
        <w:rPr>
          <w:rtl/>
          <w:lang w:bidi="ar-SA"/>
        </w:rPr>
        <w:t>کند</w:t>
      </w:r>
      <w:r w:rsidR="003D7C87">
        <w:rPr>
          <w:rtl/>
          <w:lang w:bidi="ar-SA"/>
        </w:rPr>
        <w:fldChar w:fldCharType="begin" w:fldLock="1"/>
      </w:r>
      <w:r w:rsidR="003D7C87">
        <w:rPr>
          <w:lang w:bidi="ar-SA"/>
        </w:rPr>
        <w:instrText>ADDIN CSL_CITATION { "citationItems" : [ { "id" : "ITEM-1", "itemData" : { "author" : [ { "dropping-particle" : "", "family" : "\u0628\u0648\u0630\u0631\u062c\u0645\u0647\u0631\u06cc", "given" : "\u062d\u0633\u06cc\u0646", "non-dropping-particle" : "", "parse-names" : false, "suffix" : "" }, { "dropping-particle" : "", "family" : "\u062b\u0646\u0627\u06cc\u06cc", "given" : "\u0645\u0647\u062f\u06cc", "non-dropping-particle" : "", "parse-names" : false, "suffix" : "" } ], "container-title" : "\u0646\u062e\u0633\u062a\u064a\u0646 \u0643\u0646\u0641\u0631\u0627\u0646\u0633 \u0645\u0644\u064a \u0645\u062f\u064a\u0631\u064a\u062a \u062f\u0648\u0644\u062a\u064a \u0627\u064a\u0631\u0627\u0646", "id" : "ITEM-1", "issued" : { "date-parts" : [ [ "1394" ] ] }, "publisher" : "\u062f\u0627\u0646\u0634\u0643\u062f\u0647 \u0645\u062f\u064a\u0631\u064a\u062a \u062f\u0627\u0646\u0634\u06af\u0627\u0647 \u062a\u0647\u0631\u0627\u0646", "title" : "\u0628\u0631\u0631\u0633\u064a \u0627\u0642\u062f\u0627\u0645\u0627\u062a \u0631\u0627\u0647\u0628\u0631\u062f\u064a \u0628\u0647 \u0645\u0646\u0638\u0648\u0631 \u0627\u0631\u062a\u0642\u0627\u0621 \u0646\u0638\u0627\u0645 \u0633\u0644\u0627\u0645\u062a\u060c \u0645\u0628\u062a\u0646\u064a \u0628\u0631 \u0631\u0648\u064a\u0643\u0631\u062f \u0634\u0641\u0627\u0641\u064a\u062a", "type" : "paper-conference" }, "uris" : [ "http://www.mendeley.com/documents/?uuid=a7320234-0350-493a-b242-7c29b689db0f" ] } ], "mendeley" : { "formattedCitation" : "[2]", "plainTextFormattedCitation" : "[2]", "previouslyFormattedCitation" : "[2]" }, "properties" : {  }, "schema" : "https://github.com/citation-style-language/schema/raw/master/csl-citation.json" }</w:instrText>
      </w:r>
      <w:r w:rsidR="003D7C87">
        <w:rPr>
          <w:rtl/>
          <w:lang w:bidi="ar-SA"/>
        </w:rPr>
        <w:fldChar w:fldCharType="separate"/>
      </w:r>
      <w:r w:rsidR="003D7C87" w:rsidRPr="003D7C87">
        <w:rPr>
          <w:noProof/>
          <w:rtl/>
          <w:lang w:bidi="ar-SA"/>
        </w:rPr>
        <w:t>[2]</w:t>
      </w:r>
      <w:r w:rsidR="003D7C87">
        <w:rPr>
          <w:rtl/>
          <w:lang w:bidi="ar-SA"/>
        </w:rPr>
        <w:fldChar w:fldCharType="end"/>
      </w:r>
      <w:r w:rsidRPr="00743F67">
        <w:rPr>
          <w:rtl/>
          <w:lang w:bidi="ar-SA"/>
        </w:rPr>
        <w:t>.</w:t>
      </w:r>
    </w:p>
    <w:p w14:paraId="616BCBBE" w14:textId="26CEC558" w:rsidR="00743F67" w:rsidRPr="00743F67" w:rsidRDefault="00743F67" w:rsidP="000941BC">
      <w:pPr>
        <w:ind w:left="403"/>
        <w:rPr>
          <w:rtl/>
          <w:lang w:bidi="ar-SA"/>
        </w:rPr>
      </w:pPr>
      <w:r w:rsidRPr="00743F67">
        <w:rPr>
          <w:rtl/>
          <w:lang w:bidi="ar-SA"/>
        </w:rPr>
        <w:t>از طرفی، مطابق ماده 8 قانون حمایت از آمرین به معروف و ناهیان از منکر، مردم از حق دعوت به خیر، نصیحت</w:t>
      </w:r>
      <w:r w:rsidR="000941BC">
        <w:rPr>
          <w:rFonts w:hint="cs"/>
          <w:rtl/>
          <w:lang w:bidi="ar-SA"/>
        </w:rPr>
        <w:t xml:space="preserve"> و</w:t>
      </w:r>
      <w:r w:rsidRPr="00743F67">
        <w:rPr>
          <w:rtl/>
          <w:lang w:bidi="ar-SA"/>
        </w:rPr>
        <w:t xml:space="preserve"> ارشاد در مورد عملکرد دولت برخوردارند و در چارچوب شرع و قوانین می‌توانند نسبت به مقامات، مسئولان، مدیران و کارکنان تمامی اجزای حاکمیت و قوای سه‌گانه اعم از وزارتخانه‌ها، سازمان‌ها، مؤسسات، شرکت‌های دولتی، مؤسسات و نهادهای عمومی غیردولتی، نهادهای انقلاب اسلامی، نیروهای مسلح و کلیه دستگاه‌هایی که شمول قوانین و مقررات عمومی نسبت به آن‌ها مستلزم ذکر یا تصریح نام است، امر به معروف و نهی از منکر کنند. بدیهی است انجام فریضه امر به معروف و نهی از منکر بدون در اختیار داشتن اطلاعات توسط مردم، امری محال است. از طرفی ارائه اطلاعات عمومی دولتی (به جز موارد مشخص امنیتی و خصوصی) </w:t>
      </w:r>
      <w:r w:rsidRPr="00743F67">
        <w:rPr>
          <w:rFonts w:ascii="Times New Roman" w:hAnsi="Times New Roman" w:cs="Times New Roman" w:hint="cs"/>
          <w:rtl/>
          <w:lang w:bidi="ar-SA"/>
        </w:rPr>
        <w:t> </w:t>
      </w:r>
      <w:r w:rsidRPr="00743F67">
        <w:rPr>
          <w:rFonts w:hint="cs"/>
          <w:rtl/>
          <w:lang w:bidi="ar-SA"/>
        </w:rPr>
        <w:t>به</w:t>
      </w:r>
      <w:r w:rsidRPr="00743F67">
        <w:rPr>
          <w:rtl/>
          <w:lang w:bidi="ar-SA"/>
        </w:rPr>
        <w:t xml:space="preserve"> </w:t>
      </w:r>
      <w:r w:rsidRPr="00743F67">
        <w:rPr>
          <w:rFonts w:hint="cs"/>
          <w:rtl/>
          <w:lang w:bidi="ar-SA"/>
        </w:rPr>
        <w:t>عنوان</w:t>
      </w:r>
      <w:r w:rsidRPr="00743F67">
        <w:rPr>
          <w:rtl/>
          <w:lang w:bidi="ar-SA"/>
        </w:rPr>
        <w:t xml:space="preserve"> </w:t>
      </w:r>
      <w:r w:rsidRPr="00743F67">
        <w:rPr>
          <w:rFonts w:hint="cs"/>
          <w:rtl/>
          <w:lang w:bidi="ar-SA"/>
        </w:rPr>
        <w:t>حق</w:t>
      </w:r>
      <w:r w:rsidRPr="00743F67">
        <w:rPr>
          <w:rtl/>
          <w:lang w:bidi="ar-SA"/>
        </w:rPr>
        <w:t xml:space="preserve"> </w:t>
      </w:r>
      <w:r w:rsidRPr="00743F67">
        <w:rPr>
          <w:rFonts w:hint="cs"/>
          <w:rtl/>
          <w:lang w:bidi="ar-SA"/>
        </w:rPr>
        <w:t>اطلاعاتی</w:t>
      </w:r>
      <w:r w:rsidRPr="00743F67">
        <w:rPr>
          <w:rtl/>
          <w:lang w:bidi="ar-SA"/>
        </w:rPr>
        <w:t xml:space="preserve"> </w:t>
      </w:r>
      <w:r w:rsidRPr="00743F67">
        <w:rPr>
          <w:rFonts w:hint="cs"/>
          <w:rtl/>
          <w:lang w:bidi="ar-SA"/>
        </w:rPr>
        <w:t>مردم،</w:t>
      </w:r>
      <w:r w:rsidRPr="00743F67">
        <w:rPr>
          <w:rtl/>
          <w:lang w:bidi="ar-SA"/>
        </w:rPr>
        <w:t xml:space="preserve"> </w:t>
      </w:r>
      <w:r w:rsidRPr="00743F67">
        <w:rPr>
          <w:rFonts w:hint="cs"/>
          <w:rtl/>
          <w:lang w:bidi="ar-SA"/>
        </w:rPr>
        <w:t>وظیفه</w:t>
      </w:r>
      <w:r w:rsidRPr="00743F67">
        <w:rPr>
          <w:rtl/>
          <w:lang w:bidi="ar-SA"/>
        </w:rPr>
        <w:t xml:space="preserve"> </w:t>
      </w:r>
      <w:r w:rsidRPr="00743F67">
        <w:rPr>
          <w:rFonts w:hint="cs"/>
          <w:rtl/>
          <w:lang w:bidi="ar-SA"/>
        </w:rPr>
        <w:t>دولت</w:t>
      </w:r>
      <w:r w:rsidRPr="00743F67">
        <w:rPr>
          <w:rtl/>
          <w:lang w:bidi="ar-SA"/>
        </w:rPr>
        <w:t xml:space="preserve"> </w:t>
      </w:r>
      <w:r w:rsidRPr="00743F67">
        <w:rPr>
          <w:rFonts w:hint="cs"/>
          <w:rtl/>
          <w:lang w:bidi="ar-SA"/>
        </w:rPr>
        <w:t>است</w:t>
      </w:r>
      <w:r w:rsidRPr="00743F67">
        <w:rPr>
          <w:rtl/>
          <w:lang w:bidi="ar-SA"/>
        </w:rPr>
        <w:t xml:space="preserve">. </w:t>
      </w:r>
      <w:r w:rsidRPr="00743F67">
        <w:rPr>
          <w:rFonts w:hint="cs"/>
          <w:rtl/>
          <w:lang w:bidi="ar-SA"/>
        </w:rPr>
        <w:t>لذا</w:t>
      </w:r>
      <w:r w:rsidRPr="00743F67">
        <w:rPr>
          <w:rtl/>
          <w:lang w:bidi="ar-SA"/>
        </w:rPr>
        <w:t xml:space="preserve"> </w:t>
      </w:r>
      <w:r w:rsidRPr="00743F67">
        <w:rPr>
          <w:rFonts w:hint="cs"/>
          <w:rtl/>
          <w:lang w:bidi="ar-SA"/>
        </w:rPr>
        <w:t>شفافیت</w:t>
      </w:r>
      <w:r w:rsidRPr="00743F67">
        <w:rPr>
          <w:rtl/>
          <w:lang w:bidi="ar-SA"/>
        </w:rPr>
        <w:t xml:space="preserve"> </w:t>
      </w:r>
      <w:r w:rsidRPr="00743F67">
        <w:rPr>
          <w:rFonts w:hint="cs"/>
          <w:rtl/>
          <w:lang w:bidi="ar-SA"/>
        </w:rPr>
        <w:t>لازمه</w:t>
      </w:r>
      <w:r w:rsidRPr="00743F67">
        <w:rPr>
          <w:rtl/>
          <w:lang w:bidi="ar-SA"/>
        </w:rPr>
        <w:t xml:space="preserve"> </w:t>
      </w:r>
      <w:r w:rsidRPr="00743F67">
        <w:rPr>
          <w:rFonts w:hint="cs"/>
          <w:rtl/>
          <w:lang w:bidi="ar-SA"/>
        </w:rPr>
        <w:t>احقاق</w:t>
      </w:r>
      <w:r w:rsidRPr="00743F67">
        <w:rPr>
          <w:rtl/>
          <w:lang w:bidi="ar-SA"/>
        </w:rPr>
        <w:t xml:space="preserve"> </w:t>
      </w:r>
      <w:r w:rsidRPr="00743F67">
        <w:rPr>
          <w:rFonts w:hint="cs"/>
          <w:rtl/>
          <w:lang w:bidi="ar-SA"/>
        </w:rPr>
        <w:t>این</w:t>
      </w:r>
      <w:r w:rsidRPr="00743F67">
        <w:rPr>
          <w:rtl/>
          <w:lang w:bidi="ar-SA"/>
        </w:rPr>
        <w:t xml:space="preserve"> </w:t>
      </w:r>
      <w:r w:rsidRPr="00743F67">
        <w:rPr>
          <w:rFonts w:hint="cs"/>
          <w:rtl/>
          <w:lang w:bidi="ar-SA"/>
        </w:rPr>
        <w:t>حق</w:t>
      </w:r>
      <w:r w:rsidRPr="00743F67">
        <w:rPr>
          <w:rtl/>
          <w:lang w:bidi="ar-SA"/>
        </w:rPr>
        <w:t xml:space="preserve"> </w:t>
      </w:r>
      <w:r w:rsidRPr="00743F67">
        <w:rPr>
          <w:rFonts w:hint="cs"/>
          <w:rtl/>
          <w:lang w:bidi="ar-SA"/>
        </w:rPr>
        <w:t>است</w:t>
      </w:r>
      <w:r w:rsidRPr="00743F67">
        <w:rPr>
          <w:rtl/>
          <w:lang w:bidi="ar-SA"/>
        </w:rPr>
        <w:t xml:space="preserve">. </w:t>
      </w:r>
    </w:p>
    <w:p w14:paraId="7F742EEE" w14:textId="4EEE061A" w:rsidR="00743F67" w:rsidRPr="00743F67" w:rsidRDefault="00743F67" w:rsidP="003D7C87">
      <w:pPr>
        <w:ind w:left="403"/>
        <w:rPr>
          <w:rtl/>
          <w:lang w:bidi="ar-SA"/>
        </w:rPr>
      </w:pPr>
      <w:r w:rsidRPr="00743F67">
        <w:rPr>
          <w:rtl/>
          <w:lang w:bidi="ar-SA"/>
        </w:rPr>
        <w:t>شفافیت یک بستر نظارتی است که حس دیده شدن توسط عموم مردم را به وجود می</w:t>
      </w:r>
      <w:r w:rsidR="000941BC">
        <w:rPr>
          <w:rFonts w:hint="cs"/>
          <w:rtl/>
          <w:lang w:bidi="ar-SA"/>
        </w:rPr>
        <w:t>‌</w:t>
      </w:r>
      <w:r w:rsidRPr="00743F67">
        <w:rPr>
          <w:rtl/>
          <w:lang w:bidi="ar-SA"/>
        </w:rPr>
        <w:t>آورد و وقتی این حس به وجود بیاید، مسئولان رفتارشان را تغییر می</w:t>
      </w:r>
      <w:r w:rsidR="000941BC">
        <w:rPr>
          <w:rFonts w:hint="cs"/>
          <w:rtl/>
          <w:lang w:bidi="ar-SA"/>
        </w:rPr>
        <w:t>‌</w:t>
      </w:r>
      <w:r w:rsidRPr="00743F67">
        <w:rPr>
          <w:rtl/>
          <w:lang w:bidi="ar-SA"/>
        </w:rPr>
        <w:t>دهند و کاهش انحرافات و فساد در عرصه حکمرانی اتفاق می</w:t>
      </w:r>
      <w:r w:rsidR="000941BC">
        <w:rPr>
          <w:rFonts w:hint="cs"/>
          <w:rtl/>
          <w:lang w:bidi="ar-SA"/>
        </w:rPr>
        <w:t>‌</w:t>
      </w:r>
      <w:r w:rsidRPr="00743F67">
        <w:rPr>
          <w:rtl/>
          <w:lang w:bidi="ar-SA"/>
        </w:rPr>
        <w:t xml:space="preserve">افتد. حس دیده شدن توسط مردم چند فایده برای صاحبان مناصب دارد: خودکنترلی، مشارکت مردم در عرصه حکمرانی، افزایش کارآیی، کاهش فساد و... </w:t>
      </w:r>
      <w:r w:rsidR="003D7C87">
        <w:rPr>
          <w:rtl/>
          <w:lang w:bidi="ar-SA"/>
        </w:rPr>
        <w:fldChar w:fldCharType="begin" w:fldLock="1"/>
      </w:r>
      <w:r w:rsidR="003D7C87">
        <w:rPr>
          <w:lang w:bidi="ar-SA"/>
        </w:rPr>
        <w:instrText>ADDIN CSL_CITATION { "citationItems" : [ { "id" : "ITEM-1", "itemData" : { "author" : [ { "dropping-particle" : "", "family" : "\u062b\u0646\u0627\u06cc\u06cc", "given" : "\u0645\u0647\u062f\u06cc;", "non-dropping-particle" : "", "parse-names" : false, "suffix" : "" }, { "dropping-particle" : "", "family" : "\u0639\u0628\u062f\u0627\u0644\u062d\u0633\u06cc\u0646 \u0632\u0627\u062f\u0647", "given" : "\u0645\u062d\u0645\u062f;", "non-dropping-particle" : "", "parse-names" : false, "suffix" : "" } ], "container-title" : "\u0646\u062e\u0633\u062a\u06cc\u0646 \u06a9\u0646\u0641\u0631\u0627\u0646\u0633 \u0645\u0644\u06cc \u0645\u062f\u06cc\u0631\u06cc\u062a \u062f\u0648\u0644\u062a\u06cc \u0627\u06cc\u0631\u0627\u0646", "id" : "ITEM-1", "issued" : { "date-parts" : [ [ "1394" ] ] }, "page" : "1-23", "publisher" : "\u062f\u0627\u0646\u0634\u0643\u062f\u0647 \u0645\u062f\u064a\u0631\u064a\u062a \u062f\u0627\u0646\u0634\u06af\u0627\u0647 \u062a\u0647\u0631\u0627\u0646", "title" : "\u062a\u0628\u06cc\u06cc\u0646 \u0645\u0641\u0647\u0648\u0645 \u0648 \u06a9\u0627\u0631\u0628\u0631\u062f \u0634\u0641\u0627\u0641\u06cc\u062a \u062f\u0631 \u0639\u0631\u0635\u0647 \u062d\u06a9\u0645\u0631\u0627\u0646\u06cc \u0648 \u0627\u062f\u0627\u0631\u0647 \u0627\u0645\u0648\u0631 \u062f\u0648\u0644\u062a\u06cc", "type" : "paper-conference" }, "uris" : [ "http://www.mendeley.com/documents/?uuid=2bd20734-4afa-4305-b1d2-0e36f259e101" ] } ], "mendeley" : { "formattedCitation" : "[4]", "plainTextFormattedCitation" : "[4]", "previouslyFormattedCitation" : "[4]" }, "properties" : {  }, "schema" : "https://github.com/citation-style-language/schema/raw/master/csl-citation.json" }</w:instrText>
      </w:r>
      <w:r w:rsidR="003D7C87">
        <w:rPr>
          <w:rtl/>
          <w:lang w:bidi="ar-SA"/>
        </w:rPr>
        <w:fldChar w:fldCharType="separate"/>
      </w:r>
      <w:r w:rsidR="003D7C87" w:rsidRPr="003D7C87">
        <w:rPr>
          <w:noProof/>
          <w:rtl/>
          <w:lang w:bidi="ar-SA"/>
        </w:rPr>
        <w:t>[4]</w:t>
      </w:r>
      <w:r w:rsidR="003D7C87">
        <w:rPr>
          <w:rtl/>
          <w:lang w:bidi="ar-SA"/>
        </w:rPr>
        <w:fldChar w:fldCharType="end"/>
      </w:r>
    </w:p>
    <w:p w14:paraId="27396AC8" w14:textId="77777777" w:rsidR="00743F67" w:rsidRPr="003E0997" w:rsidRDefault="00743F67" w:rsidP="00743F67">
      <w:pPr>
        <w:ind w:left="403"/>
        <w:rPr>
          <w:i/>
          <w:iCs/>
          <w:sz w:val="28"/>
          <w:szCs w:val="28"/>
          <w:rtl/>
          <w:lang w:bidi="ar-SA"/>
        </w:rPr>
      </w:pPr>
      <w:r w:rsidRPr="003E0997">
        <w:rPr>
          <w:i/>
          <w:iCs/>
          <w:sz w:val="28"/>
          <w:szCs w:val="28"/>
          <w:rtl/>
          <w:lang w:bidi="ar-SA"/>
        </w:rPr>
        <w:t>«هیچ کس فوق نظارت نیست. خود رهبری هم فوق نظارت نیست، چه برسد به دستگاه‌های مرتبط با رهبری. بنابراین همه باید نظارت شوند. نظارت بر کسانی که حکومت می‌کنند، چون حکومت به طور طبیعی به معنای تجمع قدرت و ثروت است؛ یعنی اموال بیت‌المال و اقتدار اجتماعی و اقتدار سیاسی در دست بخشی از حکام است. برای این که امانت به خرج دهند و سوء استفاده نکنند و نفسشان طغیان نکند، یک کار لازم و واجب است و باید هم باشد.»(مقام معظم رهبری - 09/12/1379)</w:t>
      </w:r>
    </w:p>
    <w:p w14:paraId="7F161D5C" w14:textId="15A37A4C" w:rsidR="008D1F09" w:rsidRPr="00A7473A" w:rsidRDefault="0022416E" w:rsidP="00A7473A">
      <w:pPr>
        <w:pStyle w:val="Heading1"/>
        <w:rPr>
          <w:rFonts w:hint="cs"/>
          <w:rtl/>
        </w:rPr>
      </w:pPr>
      <w:r w:rsidRPr="00A7473A">
        <w:rPr>
          <w:rFonts w:hint="cs"/>
          <w:rtl/>
        </w:rPr>
        <w:t>منابع:</w:t>
      </w:r>
    </w:p>
    <w:p w14:paraId="5B22271C" w14:textId="486B37E3" w:rsidR="003D7C87" w:rsidRPr="0022416E" w:rsidRDefault="003D7C87" w:rsidP="00F5548F">
      <w:pPr>
        <w:widowControl w:val="0"/>
        <w:autoSpaceDE w:val="0"/>
        <w:autoSpaceDN w:val="0"/>
        <w:bidi w:val="0"/>
        <w:adjustRightInd w:val="0"/>
        <w:spacing w:after="0" w:line="240" w:lineRule="auto"/>
        <w:ind w:left="284" w:hanging="284"/>
        <w:rPr>
          <w:noProof/>
          <w:szCs w:val="24"/>
        </w:rPr>
      </w:pPr>
      <w:r>
        <w:rPr>
          <w:rtl/>
        </w:rPr>
        <w:fldChar w:fldCharType="begin" w:fldLock="1"/>
      </w:r>
      <w:r>
        <w:instrText>ADDIN Mendeley Bibliography CSL_BIBLIOGRAPHY</w:instrText>
      </w:r>
      <w:r>
        <w:rPr>
          <w:rtl/>
        </w:rPr>
        <w:instrText xml:space="preserve"> </w:instrText>
      </w:r>
      <w:r>
        <w:rPr>
          <w:rtl/>
        </w:rPr>
        <w:fldChar w:fldCharType="separate"/>
      </w:r>
      <w:r w:rsidRPr="003D7C87">
        <w:rPr>
          <w:rFonts w:ascii="B Mitra" w:hAnsi="B Mitra"/>
          <w:noProof/>
          <w:szCs w:val="24"/>
        </w:rPr>
        <w:t>[1]</w:t>
      </w:r>
      <w:r w:rsidRPr="003D7C87">
        <w:rPr>
          <w:rFonts w:ascii="B Mitra" w:hAnsi="B Mitra"/>
          <w:noProof/>
          <w:szCs w:val="24"/>
        </w:rPr>
        <w:tab/>
      </w:r>
      <w:r w:rsidRPr="0022416E">
        <w:rPr>
          <w:noProof/>
          <w:szCs w:val="24"/>
        </w:rPr>
        <w:t xml:space="preserve">T. O’Reilly, “Government as a Platform,” </w:t>
      </w:r>
      <w:r w:rsidRPr="0022416E">
        <w:rPr>
          <w:i/>
          <w:iCs/>
          <w:noProof/>
          <w:szCs w:val="24"/>
        </w:rPr>
        <w:t>Innov. Technol. Governance, Glob.</w:t>
      </w:r>
      <w:r w:rsidRPr="0022416E">
        <w:rPr>
          <w:noProof/>
          <w:szCs w:val="24"/>
        </w:rPr>
        <w:t>, vol. 6, pp. 13–40, 2011.</w:t>
      </w:r>
    </w:p>
    <w:p w14:paraId="48435090" w14:textId="6139F13D" w:rsidR="003D7C87" w:rsidRPr="0022416E" w:rsidRDefault="003D7C87" w:rsidP="00F5548F">
      <w:pPr>
        <w:widowControl w:val="0"/>
        <w:autoSpaceDE w:val="0"/>
        <w:autoSpaceDN w:val="0"/>
        <w:adjustRightInd w:val="0"/>
        <w:spacing w:after="0" w:line="240" w:lineRule="auto"/>
        <w:ind w:left="284" w:hanging="284"/>
        <w:rPr>
          <w:noProof/>
          <w:szCs w:val="24"/>
          <w:rtl/>
        </w:rPr>
      </w:pPr>
      <w:r w:rsidRPr="0022416E">
        <w:rPr>
          <w:noProof/>
          <w:szCs w:val="24"/>
        </w:rPr>
        <w:t>[2]</w:t>
      </w:r>
      <w:r w:rsidRPr="0022416E">
        <w:rPr>
          <w:noProof/>
          <w:szCs w:val="24"/>
        </w:rPr>
        <w:tab/>
      </w:r>
      <w:r w:rsidRPr="0022416E">
        <w:rPr>
          <w:noProof/>
          <w:szCs w:val="24"/>
          <w:rtl/>
          <w:lang w:bidi="ar-SA"/>
        </w:rPr>
        <w:t>ح. بوذرجمهری</w:t>
      </w:r>
      <w:r w:rsidR="0022416E">
        <w:rPr>
          <w:rFonts w:hint="cs"/>
          <w:noProof/>
          <w:szCs w:val="24"/>
          <w:rtl/>
        </w:rPr>
        <w:t xml:space="preserve"> و</w:t>
      </w:r>
      <w:r w:rsidRPr="0022416E">
        <w:rPr>
          <w:noProof/>
          <w:szCs w:val="24"/>
        </w:rPr>
        <w:t xml:space="preserve"> </w:t>
      </w:r>
      <w:r w:rsidRPr="0022416E">
        <w:rPr>
          <w:noProof/>
          <w:szCs w:val="24"/>
          <w:rtl/>
          <w:lang w:bidi="ar-SA"/>
        </w:rPr>
        <w:t>م. ثنایی, “بررسي اقدامات راهبردي به منظور ارتقاء نظام سلامت، مبتني بر شفافيت</w:t>
      </w:r>
      <w:r w:rsidRPr="0022416E">
        <w:rPr>
          <w:noProof/>
          <w:szCs w:val="24"/>
        </w:rPr>
        <w:t xml:space="preserve">,” </w:t>
      </w:r>
      <w:r w:rsidRPr="0022416E">
        <w:rPr>
          <w:i/>
          <w:iCs/>
          <w:noProof/>
          <w:szCs w:val="24"/>
          <w:rtl/>
          <w:lang w:bidi="ar-SA"/>
        </w:rPr>
        <w:t>نخستين كنفرانس مديريت دولتي ايران</w:t>
      </w:r>
      <w:r w:rsidRPr="0022416E">
        <w:rPr>
          <w:noProof/>
          <w:szCs w:val="24"/>
          <w:rtl/>
          <w:lang w:bidi="ar-SA"/>
        </w:rPr>
        <w:t>, 1394</w:t>
      </w:r>
      <w:r w:rsidRPr="0022416E">
        <w:rPr>
          <w:noProof/>
          <w:szCs w:val="24"/>
        </w:rPr>
        <w:t>.</w:t>
      </w:r>
    </w:p>
    <w:p w14:paraId="597673A9" w14:textId="249BF47B" w:rsidR="003D7C87" w:rsidRPr="0022416E" w:rsidRDefault="003D7C87" w:rsidP="00F5548F">
      <w:pPr>
        <w:widowControl w:val="0"/>
        <w:autoSpaceDE w:val="0"/>
        <w:autoSpaceDN w:val="0"/>
        <w:adjustRightInd w:val="0"/>
        <w:spacing w:after="0" w:line="240" w:lineRule="auto"/>
        <w:ind w:left="284" w:hanging="284"/>
        <w:rPr>
          <w:noProof/>
          <w:szCs w:val="24"/>
          <w:rtl/>
        </w:rPr>
      </w:pPr>
      <w:r w:rsidRPr="0022416E">
        <w:rPr>
          <w:noProof/>
          <w:szCs w:val="24"/>
        </w:rPr>
        <w:t>[3]</w:t>
      </w:r>
      <w:r w:rsidRPr="0022416E">
        <w:rPr>
          <w:noProof/>
          <w:szCs w:val="24"/>
        </w:rPr>
        <w:tab/>
      </w:r>
      <w:r w:rsidRPr="0022416E">
        <w:rPr>
          <w:noProof/>
          <w:szCs w:val="24"/>
          <w:rtl/>
          <w:lang w:bidi="ar-SA"/>
        </w:rPr>
        <w:t>ح. بوذرجمهري</w:t>
      </w:r>
      <w:r w:rsidRPr="0022416E">
        <w:rPr>
          <w:noProof/>
          <w:szCs w:val="24"/>
        </w:rPr>
        <w:t xml:space="preserve"> </w:t>
      </w:r>
      <w:r w:rsidR="0022416E">
        <w:rPr>
          <w:rFonts w:hint="cs"/>
          <w:noProof/>
          <w:szCs w:val="24"/>
          <w:rtl/>
        </w:rPr>
        <w:t>و</w:t>
      </w:r>
      <w:r w:rsidRPr="0022416E">
        <w:rPr>
          <w:noProof/>
          <w:szCs w:val="24"/>
        </w:rPr>
        <w:t xml:space="preserve"> </w:t>
      </w:r>
      <w:r w:rsidRPr="0022416E">
        <w:rPr>
          <w:noProof/>
          <w:szCs w:val="24"/>
          <w:rtl/>
          <w:lang w:bidi="ar-SA"/>
        </w:rPr>
        <w:t>ی. هرندی, “شفافیت و تغییر پارادایم در مبارزه با فساد</w:t>
      </w:r>
      <w:r w:rsidRPr="0022416E">
        <w:rPr>
          <w:noProof/>
          <w:szCs w:val="24"/>
        </w:rPr>
        <w:t xml:space="preserve">,”  </w:t>
      </w:r>
      <w:r w:rsidRPr="0022416E">
        <w:rPr>
          <w:i/>
          <w:iCs/>
          <w:noProof/>
          <w:szCs w:val="24"/>
          <w:rtl/>
          <w:lang w:bidi="ar-SA"/>
        </w:rPr>
        <w:t>اولین کنگره ملی عملیاتی کردن اقتصاد اسلامی در اقتصاد ایران</w:t>
      </w:r>
      <w:r w:rsidRPr="0022416E">
        <w:rPr>
          <w:noProof/>
          <w:szCs w:val="24"/>
          <w:rtl/>
          <w:lang w:bidi="ar-SA"/>
        </w:rPr>
        <w:t>, 1395</w:t>
      </w:r>
    </w:p>
    <w:p w14:paraId="304001F2" w14:textId="0DFEDC0B" w:rsidR="003D7C87" w:rsidRPr="0022416E" w:rsidRDefault="003D7C87" w:rsidP="00F5548F">
      <w:pPr>
        <w:widowControl w:val="0"/>
        <w:autoSpaceDE w:val="0"/>
        <w:autoSpaceDN w:val="0"/>
        <w:adjustRightInd w:val="0"/>
        <w:spacing w:after="0" w:line="240" w:lineRule="auto"/>
        <w:ind w:left="284" w:hanging="284"/>
        <w:rPr>
          <w:noProof/>
          <w:rtl/>
        </w:rPr>
      </w:pPr>
      <w:r w:rsidRPr="0022416E">
        <w:rPr>
          <w:noProof/>
          <w:szCs w:val="24"/>
        </w:rPr>
        <w:t>[4]</w:t>
      </w:r>
      <w:r w:rsidRPr="0022416E">
        <w:rPr>
          <w:noProof/>
          <w:szCs w:val="24"/>
        </w:rPr>
        <w:tab/>
      </w:r>
      <w:r w:rsidRPr="0022416E">
        <w:rPr>
          <w:noProof/>
          <w:szCs w:val="24"/>
          <w:rtl/>
          <w:lang w:bidi="ar-SA"/>
        </w:rPr>
        <w:t>م. ثنایی</w:t>
      </w:r>
      <w:r w:rsidRPr="0022416E">
        <w:rPr>
          <w:noProof/>
          <w:szCs w:val="24"/>
        </w:rPr>
        <w:t xml:space="preserve"> </w:t>
      </w:r>
      <w:r w:rsidR="0022416E">
        <w:rPr>
          <w:rFonts w:hint="cs"/>
          <w:noProof/>
          <w:szCs w:val="24"/>
          <w:rtl/>
        </w:rPr>
        <w:t>و</w:t>
      </w:r>
      <w:r w:rsidRPr="0022416E">
        <w:rPr>
          <w:noProof/>
          <w:szCs w:val="24"/>
        </w:rPr>
        <w:t xml:space="preserve"> </w:t>
      </w:r>
      <w:r w:rsidRPr="0022416E">
        <w:rPr>
          <w:noProof/>
          <w:szCs w:val="24"/>
          <w:rtl/>
          <w:lang w:bidi="ar-SA"/>
        </w:rPr>
        <w:t>م. عبدالحسین زاده, “تبیین مفهوم و کاربرد شفافیت در عرصه حکمرانی و اداره امور دولتی</w:t>
      </w:r>
      <w:r w:rsidRPr="0022416E">
        <w:rPr>
          <w:noProof/>
          <w:szCs w:val="24"/>
        </w:rPr>
        <w:t xml:space="preserve">,” </w:t>
      </w:r>
      <w:r w:rsidRPr="0022416E">
        <w:rPr>
          <w:i/>
          <w:iCs/>
          <w:noProof/>
          <w:szCs w:val="24"/>
          <w:rtl/>
          <w:lang w:bidi="ar-SA"/>
        </w:rPr>
        <w:t>نخستین کنفرانس مدیریت دولتی ایران</w:t>
      </w:r>
      <w:r w:rsidRPr="0022416E">
        <w:rPr>
          <w:noProof/>
          <w:szCs w:val="24"/>
          <w:rtl/>
          <w:lang w:bidi="ar-SA"/>
        </w:rPr>
        <w:t>, 1394</w:t>
      </w:r>
      <w:r w:rsidRPr="0022416E">
        <w:rPr>
          <w:noProof/>
          <w:szCs w:val="24"/>
        </w:rPr>
        <w:t>.</w:t>
      </w:r>
    </w:p>
    <w:p w14:paraId="25A2E689" w14:textId="39A50BC0" w:rsidR="008D1F09" w:rsidRDefault="003D7C87" w:rsidP="000941BC">
      <w:pPr>
        <w:spacing w:after="0"/>
        <w:rPr>
          <w:rFonts w:hint="cs"/>
          <w:rtl/>
        </w:rPr>
      </w:pPr>
      <w:r>
        <w:rPr>
          <w:rtl/>
        </w:rPr>
        <w:fldChar w:fldCharType="end"/>
      </w:r>
      <w:bookmarkStart w:id="1" w:name="_GoBack"/>
      <w:bookmarkEnd w:id="1"/>
    </w:p>
    <w:sectPr w:rsidR="008D1F09" w:rsidSect="000941BC">
      <w:footerReference w:type="even" r:id="rId10"/>
      <w:pgSz w:w="11906" w:h="16838"/>
      <w:pgMar w:top="1276" w:right="707" w:bottom="1440" w:left="993" w:header="709" w:footer="34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2BA1" w14:textId="77777777" w:rsidR="00E474B6" w:rsidRDefault="00E474B6" w:rsidP="00B46C07">
      <w:pPr>
        <w:spacing w:after="0" w:line="240" w:lineRule="auto"/>
      </w:pPr>
      <w:r>
        <w:separator/>
      </w:r>
    </w:p>
  </w:endnote>
  <w:endnote w:type="continuationSeparator" w:id="0">
    <w:p w14:paraId="65E9755F" w14:textId="77777777" w:rsidR="00E474B6" w:rsidRDefault="00E474B6" w:rsidP="00B4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5000" w:type="pct"/>
      <w:tblLook w:val="04A0" w:firstRow="1" w:lastRow="0" w:firstColumn="1" w:lastColumn="0" w:noHBand="0" w:noVBand="1"/>
    </w:tblPr>
    <w:tblGrid>
      <w:gridCol w:w="10422"/>
    </w:tblGrid>
    <w:tr w:rsidR="0040609F" w14:paraId="50312D68" w14:textId="77777777" w:rsidTr="000101E6">
      <w:tc>
        <w:tcPr>
          <w:tcW w:w="5000" w:type="pct"/>
          <w:tcBorders>
            <w:top w:val="nil"/>
            <w:left w:val="nil"/>
            <w:bottom w:val="nil"/>
            <w:right w:val="nil"/>
          </w:tcBorders>
          <w:shd w:val="clear" w:color="auto" w:fill="DEEAF6" w:themeFill="accent1" w:themeFillTint="33"/>
        </w:tcPr>
        <w:p w14:paraId="627F7ED2" w14:textId="77777777" w:rsidR="0040609F" w:rsidRPr="00254467" w:rsidRDefault="0040609F" w:rsidP="00BC455D">
          <w:pPr>
            <w:pStyle w:val="Header"/>
            <w:tabs>
              <w:tab w:val="right" w:pos="10467"/>
            </w:tabs>
            <w:jc w:val="center"/>
            <w:rPr>
              <w:color w:val="FFFFFF" w:themeColor="background1"/>
              <w:rtl/>
            </w:rPr>
          </w:pPr>
          <w:r>
            <w:rPr>
              <w:noProof/>
              <w:sz w:val="28"/>
              <w:szCs w:val="28"/>
            </w:rPr>
            <w:drawing>
              <wp:inline distT="0" distB="0" distL="0" distR="0" wp14:anchorId="7DF21AED" wp14:editId="4BFFF387">
                <wp:extent cx="3343961" cy="248538"/>
                <wp:effectExtent l="0" t="0" r="0" b="0"/>
                <wp:docPr id="204" name="Picture 20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14:paraId="09A7D6EF" w14:textId="77777777" w:rsidR="0040609F" w:rsidRDefault="00406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5735A" w14:textId="77777777" w:rsidR="00E474B6" w:rsidRDefault="00E474B6" w:rsidP="00B46C07">
      <w:pPr>
        <w:spacing w:after="0" w:line="240" w:lineRule="auto"/>
      </w:pPr>
      <w:r>
        <w:separator/>
      </w:r>
    </w:p>
  </w:footnote>
  <w:footnote w:type="continuationSeparator" w:id="0">
    <w:p w14:paraId="70145582" w14:textId="77777777" w:rsidR="00E474B6" w:rsidRDefault="00E474B6" w:rsidP="00B46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01CD"/>
    <w:multiLevelType w:val="multilevel"/>
    <w:tmpl w:val="84902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8771EA3"/>
    <w:multiLevelType w:val="multilevel"/>
    <w:tmpl w:val="DB6AEAE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75152FB"/>
    <w:multiLevelType w:val="multilevel"/>
    <w:tmpl w:val="3A74B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35D0A51"/>
    <w:multiLevelType w:val="multilevel"/>
    <w:tmpl w:val="F670E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38047D8"/>
    <w:multiLevelType w:val="multilevel"/>
    <w:tmpl w:val="90184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F5D3CB6"/>
    <w:multiLevelType w:val="multilevel"/>
    <w:tmpl w:val="BF603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F8B1D61"/>
    <w:multiLevelType w:val="multilevel"/>
    <w:tmpl w:val="AE54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036B24"/>
    <w:multiLevelType w:val="multilevel"/>
    <w:tmpl w:val="0308A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8FF0EB2"/>
    <w:multiLevelType w:val="hybridMultilevel"/>
    <w:tmpl w:val="0D3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444002"/>
    <w:multiLevelType w:val="multilevel"/>
    <w:tmpl w:val="90184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C0B1823"/>
    <w:multiLevelType w:val="hybridMultilevel"/>
    <w:tmpl w:val="6332E49E"/>
    <w:lvl w:ilvl="0" w:tplc="1DE67498">
      <w:start w:val="5"/>
      <w:numFmt w:val="bullet"/>
      <w:lvlText w:val=""/>
      <w:lvlJc w:val="left"/>
      <w:pPr>
        <w:ind w:left="389" w:hanging="360"/>
      </w:pPr>
      <w:rPr>
        <w:rFonts w:ascii="Symbol" w:eastAsia="Batang"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
  </w:num>
  <w:num w:numId="13">
    <w:abstractNumId w:val="1"/>
  </w:num>
  <w:num w:numId="14">
    <w:abstractNumId w:val="1"/>
  </w:num>
  <w:num w:numId="15">
    <w:abstractNumId w:val="6"/>
  </w:num>
  <w:num w:numId="16">
    <w:abstractNumId w:val="6"/>
  </w:num>
  <w:num w:numId="17">
    <w:abstractNumId w:val="1"/>
  </w:num>
  <w:num w:numId="18">
    <w:abstractNumId w:val="1"/>
  </w:num>
  <w:num w:numId="19">
    <w:abstractNumId w:val="1"/>
  </w:num>
  <w:num w:numId="20">
    <w:abstractNumId w:val="1"/>
  </w:num>
  <w:num w:numId="21">
    <w:abstractNumId w:val="1"/>
  </w:num>
  <w:num w:numId="22">
    <w:abstractNumId w:val="7"/>
  </w:num>
  <w:num w:numId="23">
    <w:abstractNumId w:val="2"/>
  </w:num>
  <w:num w:numId="24">
    <w:abstractNumId w:val="0"/>
  </w:num>
  <w:num w:numId="25">
    <w:abstractNumId w:val="9"/>
  </w:num>
  <w:num w:numId="26">
    <w:abstractNumId w:val="11"/>
  </w:num>
  <w:num w:numId="27">
    <w:abstractNumId w:val="4"/>
  </w:num>
  <w:num w:numId="28">
    <w:abstractNumId w:val="5"/>
  </w:num>
  <w:num w:numId="29">
    <w:abstractNumId w:val="10"/>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F"/>
    <w:rsid w:val="00000360"/>
    <w:rsid w:val="000010F3"/>
    <w:rsid w:val="000101E6"/>
    <w:rsid w:val="0001350D"/>
    <w:rsid w:val="0001429C"/>
    <w:rsid w:val="00027860"/>
    <w:rsid w:val="00032447"/>
    <w:rsid w:val="00045D5C"/>
    <w:rsid w:val="00055D92"/>
    <w:rsid w:val="00067BB8"/>
    <w:rsid w:val="000941BC"/>
    <w:rsid w:val="000A3B12"/>
    <w:rsid w:val="000B3EA3"/>
    <w:rsid w:val="000B6E0F"/>
    <w:rsid w:val="000C0FC1"/>
    <w:rsid w:val="000C4EBC"/>
    <w:rsid w:val="000C531D"/>
    <w:rsid w:val="000D3CCA"/>
    <w:rsid w:val="0011114D"/>
    <w:rsid w:val="00117CE9"/>
    <w:rsid w:val="001228EF"/>
    <w:rsid w:val="00125194"/>
    <w:rsid w:val="00125D6E"/>
    <w:rsid w:val="00127F9C"/>
    <w:rsid w:val="00127FC5"/>
    <w:rsid w:val="0013386D"/>
    <w:rsid w:val="001425FD"/>
    <w:rsid w:val="001917A7"/>
    <w:rsid w:val="00196B69"/>
    <w:rsid w:val="001A2742"/>
    <w:rsid w:val="001B3EEC"/>
    <w:rsid w:val="001C01CD"/>
    <w:rsid w:val="001C1B21"/>
    <w:rsid w:val="001C2B7F"/>
    <w:rsid w:val="001C3F37"/>
    <w:rsid w:val="001C6405"/>
    <w:rsid w:val="001F1058"/>
    <w:rsid w:val="0021539E"/>
    <w:rsid w:val="0022416E"/>
    <w:rsid w:val="0025254E"/>
    <w:rsid w:val="00262F7F"/>
    <w:rsid w:val="002732A7"/>
    <w:rsid w:val="00297949"/>
    <w:rsid w:val="002A260D"/>
    <w:rsid w:val="002B2034"/>
    <w:rsid w:val="002F6F35"/>
    <w:rsid w:val="003108DC"/>
    <w:rsid w:val="00311AD5"/>
    <w:rsid w:val="0032205E"/>
    <w:rsid w:val="0034242E"/>
    <w:rsid w:val="0035117F"/>
    <w:rsid w:val="0036642F"/>
    <w:rsid w:val="0037232B"/>
    <w:rsid w:val="00375D88"/>
    <w:rsid w:val="00381132"/>
    <w:rsid w:val="00383EBE"/>
    <w:rsid w:val="003B1200"/>
    <w:rsid w:val="003C1C30"/>
    <w:rsid w:val="003D37C6"/>
    <w:rsid w:val="003D62C6"/>
    <w:rsid w:val="003D7C87"/>
    <w:rsid w:val="003E0997"/>
    <w:rsid w:val="004001B5"/>
    <w:rsid w:val="0040609F"/>
    <w:rsid w:val="00412CB4"/>
    <w:rsid w:val="00431934"/>
    <w:rsid w:val="004336AD"/>
    <w:rsid w:val="00433FF3"/>
    <w:rsid w:val="00482DF0"/>
    <w:rsid w:val="0048740C"/>
    <w:rsid w:val="00490B8F"/>
    <w:rsid w:val="004A1248"/>
    <w:rsid w:val="004C1185"/>
    <w:rsid w:val="004C422A"/>
    <w:rsid w:val="004E00E1"/>
    <w:rsid w:val="004F6A54"/>
    <w:rsid w:val="005025F7"/>
    <w:rsid w:val="00514387"/>
    <w:rsid w:val="00517F63"/>
    <w:rsid w:val="00526564"/>
    <w:rsid w:val="005406DD"/>
    <w:rsid w:val="00556EF8"/>
    <w:rsid w:val="005638A4"/>
    <w:rsid w:val="00577F2D"/>
    <w:rsid w:val="0058153A"/>
    <w:rsid w:val="0059291D"/>
    <w:rsid w:val="005B66E5"/>
    <w:rsid w:val="005C03F6"/>
    <w:rsid w:val="005C05A3"/>
    <w:rsid w:val="005C6582"/>
    <w:rsid w:val="005C6793"/>
    <w:rsid w:val="005D2736"/>
    <w:rsid w:val="00607742"/>
    <w:rsid w:val="00612FD5"/>
    <w:rsid w:val="00614CFB"/>
    <w:rsid w:val="00623A01"/>
    <w:rsid w:val="00626660"/>
    <w:rsid w:val="00630B52"/>
    <w:rsid w:val="006474A3"/>
    <w:rsid w:val="0065309F"/>
    <w:rsid w:val="00653FCA"/>
    <w:rsid w:val="00660EFF"/>
    <w:rsid w:val="006649F9"/>
    <w:rsid w:val="00670A0A"/>
    <w:rsid w:val="00672B76"/>
    <w:rsid w:val="00684E8B"/>
    <w:rsid w:val="00687293"/>
    <w:rsid w:val="006A53F4"/>
    <w:rsid w:val="006B3D0A"/>
    <w:rsid w:val="006E5A8E"/>
    <w:rsid w:val="006F2190"/>
    <w:rsid w:val="007053B9"/>
    <w:rsid w:val="00711081"/>
    <w:rsid w:val="00726632"/>
    <w:rsid w:val="007338D9"/>
    <w:rsid w:val="00743F67"/>
    <w:rsid w:val="00754996"/>
    <w:rsid w:val="00771524"/>
    <w:rsid w:val="00795497"/>
    <w:rsid w:val="007A18D4"/>
    <w:rsid w:val="007B00CD"/>
    <w:rsid w:val="007B54AF"/>
    <w:rsid w:val="007C14F6"/>
    <w:rsid w:val="007F1780"/>
    <w:rsid w:val="007F5B73"/>
    <w:rsid w:val="00804F25"/>
    <w:rsid w:val="00811649"/>
    <w:rsid w:val="0081528D"/>
    <w:rsid w:val="00842260"/>
    <w:rsid w:val="00851AE0"/>
    <w:rsid w:val="0085543B"/>
    <w:rsid w:val="00871A10"/>
    <w:rsid w:val="008A38C0"/>
    <w:rsid w:val="008C1BBB"/>
    <w:rsid w:val="008C6597"/>
    <w:rsid w:val="008D1F09"/>
    <w:rsid w:val="008E3CCA"/>
    <w:rsid w:val="009014AB"/>
    <w:rsid w:val="009221F0"/>
    <w:rsid w:val="00933A16"/>
    <w:rsid w:val="00947D9F"/>
    <w:rsid w:val="00956EFB"/>
    <w:rsid w:val="0096172A"/>
    <w:rsid w:val="00962D92"/>
    <w:rsid w:val="00971C57"/>
    <w:rsid w:val="00972476"/>
    <w:rsid w:val="00974645"/>
    <w:rsid w:val="00983221"/>
    <w:rsid w:val="009944D2"/>
    <w:rsid w:val="009A2924"/>
    <w:rsid w:val="009D2FA1"/>
    <w:rsid w:val="009D3148"/>
    <w:rsid w:val="009D6B20"/>
    <w:rsid w:val="009F0F22"/>
    <w:rsid w:val="009F418D"/>
    <w:rsid w:val="00A0469B"/>
    <w:rsid w:val="00A06CFE"/>
    <w:rsid w:val="00A076D7"/>
    <w:rsid w:val="00A22C4D"/>
    <w:rsid w:val="00A258AD"/>
    <w:rsid w:val="00A54C7A"/>
    <w:rsid w:val="00A57CB2"/>
    <w:rsid w:val="00A61A34"/>
    <w:rsid w:val="00A73AE5"/>
    <w:rsid w:val="00A7473A"/>
    <w:rsid w:val="00A85BEF"/>
    <w:rsid w:val="00AA34C8"/>
    <w:rsid w:val="00AB7445"/>
    <w:rsid w:val="00AC0714"/>
    <w:rsid w:val="00AC1816"/>
    <w:rsid w:val="00AC55B5"/>
    <w:rsid w:val="00AD6D0A"/>
    <w:rsid w:val="00AE184F"/>
    <w:rsid w:val="00AE2516"/>
    <w:rsid w:val="00AE43FF"/>
    <w:rsid w:val="00AE7C51"/>
    <w:rsid w:val="00B316A1"/>
    <w:rsid w:val="00B4625C"/>
    <w:rsid w:val="00B46C07"/>
    <w:rsid w:val="00B51445"/>
    <w:rsid w:val="00B5266E"/>
    <w:rsid w:val="00B53929"/>
    <w:rsid w:val="00B552CF"/>
    <w:rsid w:val="00B63AA2"/>
    <w:rsid w:val="00B67080"/>
    <w:rsid w:val="00B80D11"/>
    <w:rsid w:val="00B95187"/>
    <w:rsid w:val="00BB16E2"/>
    <w:rsid w:val="00BC2762"/>
    <w:rsid w:val="00BC455D"/>
    <w:rsid w:val="00BE2237"/>
    <w:rsid w:val="00BE7965"/>
    <w:rsid w:val="00BF6C37"/>
    <w:rsid w:val="00C021F7"/>
    <w:rsid w:val="00C0265D"/>
    <w:rsid w:val="00C04E5E"/>
    <w:rsid w:val="00C17BA9"/>
    <w:rsid w:val="00C17D51"/>
    <w:rsid w:val="00C22E78"/>
    <w:rsid w:val="00C3406D"/>
    <w:rsid w:val="00C36D5A"/>
    <w:rsid w:val="00C36E94"/>
    <w:rsid w:val="00C406D8"/>
    <w:rsid w:val="00C65BDE"/>
    <w:rsid w:val="00C7635D"/>
    <w:rsid w:val="00C87174"/>
    <w:rsid w:val="00C9044C"/>
    <w:rsid w:val="00C9576F"/>
    <w:rsid w:val="00CA5B47"/>
    <w:rsid w:val="00CB1870"/>
    <w:rsid w:val="00CB46AA"/>
    <w:rsid w:val="00CD1052"/>
    <w:rsid w:val="00CE6FB4"/>
    <w:rsid w:val="00CF2360"/>
    <w:rsid w:val="00D24F4F"/>
    <w:rsid w:val="00D35718"/>
    <w:rsid w:val="00D71D1C"/>
    <w:rsid w:val="00D90031"/>
    <w:rsid w:val="00D90C9A"/>
    <w:rsid w:val="00D9246F"/>
    <w:rsid w:val="00DA6C21"/>
    <w:rsid w:val="00DB2682"/>
    <w:rsid w:val="00DB3365"/>
    <w:rsid w:val="00DB3783"/>
    <w:rsid w:val="00DB5E97"/>
    <w:rsid w:val="00DC0D2B"/>
    <w:rsid w:val="00DD4D1D"/>
    <w:rsid w:val="00DD516D"/>
    <w:rsid w:val="00E03910"/>
    <w:rsid w:val="00E27F9F"/>
    <w:rsid w:val="00E330E7"/>
    <w:rsid w:val="00E34DAC"/>
    <w:rsid w:val="00E417E6"/>
    <w:rsid w:val="00E44F32"/>
    <w:rsid w:val="00E474B6"/>
    <w:rsid w:val="00E55ADA"/>
    <w:rsid w:val="00E620A1"/>
    <w:rsid w:val="00E77F0D"/>
    <w:rsid w:val="00E917F5"/>
    <w:rsid w:val="00E94563"/>
    <w:rsid w:val="00EC016D"/>
    <w:rsid w:val="00ED40B6"/>
    <w:rsid w:val="00ED766F"/>
    <w:rsid w:val="00EE66BA"/>
    <w:rsid w:val="00F00D28"/>
    <w:rsid w:val="00F04AEC"/>
    <w:rsid w:val="00F21267"/>
    <w:rsid w:val="00F22962"/>
    <w:rsid w:val="00F25A6C"/>
    <w:rsid w:val="00F37F8F"/>
    <w:rsid w:val="00F46AC0"/>
    <w:rsid w:val="00F5548F"/>
    <w:rsid w:val="00F57BA4"/>
    <w:rsid w:val="00F9266B"/>
    <w:rsid w:val="00F96E15"/>
    <w:rsid w:val="00FA0D64"/>
    <w:rsid w:val="00FA7939"/>
    <w:rsid w:val="00FB057B"/>
    <w:rsid w:val="00FC78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81"/>
    <w:pPr>
      <w:bidi/>
      <w:spacing w:after="120" w:line="276" w:lineRule="auto"/>
      <w:jc w:val="both"/>
    </w:pPr>
    <w:rPr>
      <w:rFonts w:eastAsiaTheme="minorEastAsia" w:cs="B Mitra"/>
      <w:sz w:val="24"/>
      <w:szCs w:val="26"/>
    </w:rPr>
  </w:style>
  <w:style w:type="paragraph" w:styleId="Heading1">
    <w:name w:val="heading 1"/>
    <w:basedOn w:val="Normal"/>
    <w:next w:val="Normal"/>
    <w:link w:val="Heading1Char"/>
    <w:qFormat/>
    <w:rsid w:val="0025254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nhideWhenUsed/>
    <w:qFormat/>
    <w:rsid w:val="00F2296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7053B9"/>
    <w:pPr>
      <w:numPr>
        <w:ilvl w:val="2"/>
        <w:numId w:val="21"/>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7053B9"/>
    <w:pPr>
      <w:numPr>
        <w:ilvl w:val="3"/>
        <w:numId w:val="21"/>
      </w:numPr>
      <w:pBdr>
        <w:top w:val="dotted" w:sz="6" w:space="2" w:color="5B9BD5" w:themeColor="accent1"/>
      </w:pBdr>
      <w:bidi w:val="0"/>
      <w:spacing w:before="200" w:after="0"/>
      <w:outlineLvl w:val="3"/>
    </w:pPr>
    <w:rPr>
      <w:rFonts w:eastAsiaTheme="minorHAnsi" w:cstheme="minorBid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06D"/>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rsid w:val="007053B9"/>
    <w:rPr>
      <w:rFonts w:cs="B Mitra"/>
      <w:sz w:val="26"/>
      <w:szCs w:val="28"/>
      <w:shd w:val="clear" w:color="auto" w:fill="DEEAF6" w:themeFill="accent1" w:themeFillTint="33"/>
    </w:rPr>
  </w:style>
  <w:style w:type="paragraph" w:styleId="Title">
    <w:name w:val="Title"/>
    <w:basedOn w:val="Normal"/>
    <w:next w:val="Normal"/>
    <w:link w:val="TitleChar"/>
    <w:qFormat/>
    <w:rsid w:val="00D9246F"/>
    <w:pPr>
      <w:spacing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rsid w:val="00D9246F"/>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556EF8"/>
    <w:rPr>
      <w:rFonts w:cs="B Mitra"/>
      <w:color w:val="1F4D78" w:themeColor="accent1" w:themeShade="7F"/>
      <w:sz w:val="26"/>
      <w:szCs w:val="28"/>
    </w:rPr>
  </w:style>
  <w:style w:type="paragraph" w:styleId="Caption">
    <w:name w:val="caption"/>
    <w:basedOn w:val="Normal"/>
    <w:next w:val="Normal"/>
    <w:uiPriority w:val="35"/>
    <w:unhideWhenUsed/>
    <w:qFormat/>
    <w:rsid w:val="00027860"/>
    <w:pPr>
      <w:spacing w:line="240" w:lineRule="auto"/>
    </w:pPr>
    <w:rPr>
      <w:color w:val="44546A" w:themeColor="text2"/>
      <w:sz w:val="18"/>
      <w:szCs w:val="22"/>
    </w:rPr>
  </w:style>
  <w:style w:type="character" w:customStyle="1" w:styleId="Heading4Char">
    <w:name w:val="Heading 4 Char"/>
    <w:basedOn w:val="DefaultParagraphFont"/>
    <w:link w:val="Heading4"/>
    <w:uiPriority w:val="9"/>
    <w:rsid w:val="00556EF8"/>
    <w:rPr>
      <w:color w:val="2E74B5" w:themeColor="accent1" w:themeShade="BF"/>
      <w:spacing w:val="10"/>
    </w:rPr>
  </w:style>
  <w:style w:type="paragraph" w:styleId="NoSpacing">
    <w:name w:val="No Spacing"/>
    <w:link w:val="NoSpacingChar"/>
    <w:uiPriority w:val="1"/>
    <w:qFormat/>
    <w:rsid w:val="00AE7C51"/>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AE7C51"/>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55B5"/>
    <w:pPr>
      <w:keepNext/>
      <w:keepLines/>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aliases w:val="لیست"/>
    <w:basedOn w:val="Normal"/>
    <w:link w:val="ListParagraphChar"/>
    <w:uiPriority w:val="34"/>
    <w:qFormat/>
    <w:rsid w:val="00AC55B5"/>
    <w:pPr>
      <w:ind w:left="720"/>
      <w:contextualSpacing/>
    </w:pPr>
  </w:style>
  <w:style w:type="table" w:customStyle="1" w:styleId="GridTable4-Accent11">
    <w:name w:val="Grid Table 4 - Accent 1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5Dark-Accent11">
    <w:name w:val="List Table 5 Dark - Accent 1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11">
    <w:name w:val="Plain Table 1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paragraph" w:styleId="BalloonText">
    <w:name w:val="Balloon Text"/>
    <w:basedOn w:val="Normal"/>
    <w:link w:val="BalloonTextChar"/>
    <w:uiPriority w:val="99"/>
    <w:semiHidden/>
    <w:unhideWhenUsed/>
    <w:rsid w:val="0065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9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B1870"/>
    <w:rPr>
      <w:sz w:val="16"/>
      <w:szCs w:val="16"/>
    </w:rPr>
  </w:style>
  <w:style w:type="paragraph" w:styleId="CommentText">
    <w:name w:val="annotation text"/>
    <w:basedOn w:val="Normal"/>
    <w:link w:val="CommentTextChar"/>
    <w:uiPriority w:val="99"/>
    <w:semiHidden/>
    <w:unhideWhenUsed/>
    <w:rsid w:val="00CB1870"/>
    <w:pPr>
      <w:spacing w:line="240" w:lineRule="auto"/>
    </w:pPr>
    <w:rPr>
      <w:sz w:val="20"/>
      <w:szCs w:val="20"/>
    </w:rPr>
  </w:style>
  <w:style w:type="character" w:customStyle="1" w:styleId="CommentTextChar">
    <w:name w:val="Comment Text Char"/>
    <w:basedOn w:val="DefaultParagraphFont"/>
    <w:link w:val="CommentText"/>
    <w:uiPriority w:val="99"/>
    <w:semiHidden/>
    <w:rsid w:val="00CB1870"/>
    <w:rPr>
      <w:rFonts w:eastAsiaTheme="minorEastAsia" w:cs="B Mitra"/>
      <w:sz w:val="20"/>
      <w:szCs w:val="20"/>
    </w:rPr>
  </w:style>
  <w:style w:type="paragraph" w:styleId="CommentSubject">
    <w:name w:val="annotation subject"/>
    <w:basedOn w:val="CommentText"/>
    <w:next w:val="CommentText"/>
    <w:link w:val="CommentSubjectChar"/>
    <w:uiPriority w:val="99"/>
    <w:semiHidden/>
    <w:unhideWhenUsed/>
    <w:rsid w:val="00CB1870"/>
    <w:rPr>
      <w:b/>
      <w:bCs/>
    </w:rPr>
  </w:style>
  <w:style w:type="character" w:customStyle="1" w:styleId="CommentSubjectChar">
    <w:name w:val="Comment Subject Char"/>
    <w:basedOn w:val="CommentTextChar"/>
    <w:link w:val="CommentSubject"/>
    <w:uiPriority w:val="99"/>
    <w:semiHidden/>
    <w:rsid w:val="00CB1870"/>
    <w:rPr>
      <w:rFonts w:eastAsiaTheme="minorEastAsia" w:cs="B Mitra"/>
      <w:b/>
      <w:bCs/>
      <w:sz w:val="20"/>
      <w:szCs w:val="20"/>
    </w:rPr>
  </w:style>
  <w:style w:type="paragraph" w:styleId="FootnoteText">
    <w:name w:val="footnote text"/>
    <w:basedOn w:val="Normal"/>
    <w:link w:val="FootnoteTextChar"/>
    <w:uiPriority w:val="99"/>
    <w:semiHidden/>
    <w:unhideWhenUsed/>
    <w:rsid w:val="00CB1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870"/>
    <w:rPr>
      <w:rFonts w:eastAsiaTheme="minorEastAsia" w:cs="B Mitra"/>
      <w:sz w:val="20"/>
      <w:szCs w:val="20"/>
    </w:rPr>
  </w:style>
  <w:style w:type="character" w:styleId="FootnoteReference">
    <w:name w:val="footnote reference"/>
    <w:basedOn w:val="DefaultParagraphFont"/>
    <w:uiPriority w:val="99"/>
    <w:semiHidden/>
    <w:unhideWhenUsed/>
    <w:rsid w:val="00CB1870"/>
    <w:rPr>
      <w:vertAlign w:val="superscript"/>
    </w:rPr>
  </w:style>
  <w:style w:type="character" w:customStyle="1" w:styleId="ListParagraphChar">
    <w:name w:val="List Paragraph Char"/>
    <w:aliases w:val="لیست Char"/>
    <w:link w:val="ListParagraph"/>
    <w:uiPriority w:val="34"/>
    <w:rsid w:val="0013386D"/>
    <w:rPr>
      <w:rFonts w:eastAsiaTheme="minorEastAsia" w:cs="B Mitra"/>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81"/>
    <w:pPr>
      <w:bidi/>
      <w:spacing w:after="120" w:line="276" w:lineRule="auto"/>
      <w:jc w:val="both"/>
    </w:pPr>
    <w:rPr>
      <w:rFonts w:eastAsiaTheme="minorEastAsia" w:cs="B Mitra"/>
      <w:sz w:val="24"/>
      <w:szCs w:val="26"/>
    </w:rPr>
  </w:style>
  <w:style w:type="paragraph" w:styleId="Heading1">
    <w:name w:val="heading 1"/>
    <w:basedOn w:val="Normal"/>
    <w:next w:val="Normal"/>
    <w:link w:val="Heading1Char"/>
    <w:qFormat/>
    <w:rsid w:val="0025254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nhideWhenUsed/>
    <w:qFormat/>
    <w:rsid w:val="00F2296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7053B9"/>
    <w:pPr>
      <w:numPr>
        <w:ilvl w:val="2"/>
        <w:numId w:val="21"/>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7053B9"/>
    <w:pPr>
      <w:numPr>
        <w:ilvl w:val="3"/>
        <w:numId w:val="21"/>
      </w:numPr>
      <w:pBdr>
        <w:top w:val="dotted" w:sz="6" w:space="2" w:color="5B9BD5" w:themeColor="accent1"/>
      </w:pBdr>
      <w:bidi w:val="0"/>
      <w:spacing w:before="200" w:after="0"/>
      <w:outlineLvl w:val="3"/>
    </w:pPr>
    <w:rPr>
      <w:rFonts w:eastAsiaTheme="minorHAnsi" w:cstheme="minorBid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06D"/>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rsid w:val="007053B9"/>
    <w:rPr>
      <w:rFonts w:cs="B Mitra"/>
      <w:sz w:val="26"/>
      <w:szCs w:val="28"/>
      <w:shd w:val="clear" w:color="auto" w:fill="DEEAF6" w:themeFill="accent1" w:themeFillTint="33"/>
    </w:rPr>
  </w:style>
  <w:style w:type="paragraph" w:styleId="Title">
    <w:name w:val="Title"/>
    <w:basedOn w:val="Normal"/>
    <w:next w:val="Normal"/>
    <w:link w:val="TitleChar"/>
    <w:qFormat/>
    <w:rsid w:val="00D9246F"/>
    <w:pPr>
      <w:spacing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rsid w:val="00D9246F"/>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556EF8"/>
    <w:rPr>
      <w:rFonts w:cs="B Mitra"/>
      <w:color w:val="1F4D78" w:themeColor="accent1" w:themeShade="7F"/>
      <w:sz w:val="26"/>
      <w:szCs w:val="28"/>
    </w:rPr>
  </w:style>
  <w:style w:type="paragraph" w:styleId="Caption">
    <w:name w:val="caption"/>
    <w:basedOn w:val="Normal"/>
    <w:next w:val="Normal"/>
    <w:uiPriority w:val="35"/>
    <w:unhideWhenUsed/>
    <w:qFormat/>
    <w:rsid w:val="00027860"/>
    <w:pPr>
      <w:spacing w:line="240" w:lineRule="auto"/>
    </w:pPr>
    <w:rPr>
      <w:color w:val="44546A" w:themeColor="text2"/>
      <w:sz w:val="18"/>
      <w:szCs w:val="22"/>
    </w:rPr>
  </w:style>
  <w:style w:type="character" w:customStyle="1" w:styleId="Heading4Char">
    <w:name w:val="Heading 4 Char"/>
    <w:basedOn w:val="DefaultParagraphFont"/>
    <w:link w:val="Heading4"/>
    <w:uiPriority w:val="9"/>
    <w:rsid w:val="00556EF8"/>
    <w:rPr>
      <w:color w:val="2E74B5" w:themeColor="accent1" w:themeShade="BF"/>
      <w:spacing w:val="10"/>
    </w:rPr>
  </w:style>
  <w:style w:type="paragraph" w:styleId="NoSpacing">
    <w:name w:val="No Spacing"/>
    <w:link w:val="NoSpacingChar"/>
    <w:uiPriority w:val="1"/>
    <w:qFormat/>
    <w:rsid w:val="00AE7C51"/>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AE7C51"/>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55B5"/>
    <w:pPr>
      <w:keepNext/>
      <w:keepLines/>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aliases w:val="لیست"/>
    <w:basedOn w:val="Normal"/>
    <w:link w:val="ListParagraphChar"/>
    <w:uiPriority w:val="34"/>
    <w:qFormat/>
    <w:rsid w:val="00AC55B5"/>
    <w:pPr>
      <w:ind w:left="720"/>
      <w:contextualSpacing/>
    </w:pPr>
  </w:style>
  <w:style w:type="table" w:customStyle="1" w:styleId="GridTable4-Accent11">
    <w:name w:val="Grid Table 4 - Accent 1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5Dark-Accent11">
    <w:name w:val="List Table 5 Dark - Accent 1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11">
    <w:name w:val="Plain Table 1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paragraph" w:styleId="BalloonText">
    <w:name w:val="Balloon Text"/>
    <w:basedOn w:val="Normal"/>
    <w:link w:val="BalloonTextChar"/>
    <w:uiPriority w:val="99"/>
    <w:semiHidden/>
    <w:unhideWhenUsed/>
    <w:rsid w:val="0065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9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B1870"/>
    <w:rPr>
      <w:sz w:val="16"/>
      <w:szCs w:val="16"/>
    </w:rPr>
  </w:style>
  <w:style w:type="paragraph" w:styleId="CommentText">
    <w:name w:val="annotation text"/>
    <w:basedOn w:val="Normal"/>
    <w:link w:val="CommentTextChar"/>
    <w:uiPriority w:val="99"/>
    <w:semiHidden/>
    <w:unhideWhenUsed/>
    <w:rsid w:val="00CB1870"/>
    <w:pPr>
      <w:spacing w:line="240" w:lineRule="auto"/>
    </w:pPr>
    <w:rPr>
      <w:sz w:val="20"/>
      <w:szCs w:val="20"/>
    </w:rPr>
  </w:style>
  <w:style w:type="character" w:customStyle="1" w:styleId="CommentTextChar">
    <w:name w:val="Comment Text Char"/>
    <w:basedOn w:val="DefaultParagraphFont"/>
    <w:link w:val="CommentText"/>
    <w:uiPriority w:val="99"/>
    <w:semiHidden/>
    <w:rsid w:val="00CB1870"/>
    <w:rPr>
      <w:rFonts w:eastAsiaTheme="minorEastAsia" w:cs="B Mitra"/>
      <w:sz w:val="20"/>
      <w:szCs w:val="20"/>
    </w:rPr>
  </w:style>
  <w:style w:type="paragraph" w:styleId="CommentSubject">
    <w:name w:val="annotation subject"/>
    <w:basedOn w:val="CommentText"/>
    <w:next w:val="CommentText"/>
    <w:link w:val="CommentSubjectChar"/>
    <w:uiPriority w:val="99"/>
    <w:semiHidden/>
    <w:unhideWhenUsed/>
    <w:rsid w:val="00CB1870"/>
    <w:rPr>
      <w:b/>
      <w:bCs/>
    </w:rPr>
  </w:style>
  <w:style w:type="character" w:customStyle="1" w:styleId="CommentSubjectChar">
    <w:name w:val="Comment Subject Char"/>
    <w:basedOn w:val="CommentTextChar"/>
    <w:link w:val="CommentSubject"/>
    <w:uiPriority w:val="99"/>
    <w:semiHidden/>
    <w:rsid w:val="00CB1870"/>
    <w:rPr>
      <w:rFonts w:eastAsiaTheme="minorEastAsia" w:cs="B Mitra"/>
      <w:b/>
      <w:bCs/>
      <w:sz w:val="20"/>
      <w:szCs w:val="20"/>
    </w:rPr>
  </w:style>
  <w:style w:type="paragraph" w:styleId="FootnoteText">
    <w:name w:val="footnote text"/>
    <w:basedOn w:val="Normal"/>
    <w:link w:val="FootnoteTextChar"/>
    <w:uiPriority w:val="99"/>
    <w:semiHidden/>
    <w:unhideWhenUsed/>
    <w:rsid w:val="00CB1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870"/>
    <w:rPr>
      <w:rFonts w:eastAsiaTheme="minorEastAsia" w:cs="B Mitra"/>
      <w:sz w:val="20"/>
      <w:szCs w:val="20"/>
    </w:rPr>
  </w:style>
  <w:style w:type="character" w:styleId="FootnoteReference">
    <w:name w:val="footnote reference"/>
    <w:basedOn w:val="DefaultParagraphFont"/>
    <w:uiPriority w:val="99"/>
    <w:semiHidden/>
    <w:unhideWhenUsed/>
    <w:rsid w:val="00CB1870"/>
    <w:rPr>
      <w:vertAlign w:val="superscript"/>
    </w:rPr>
  </w:style>
  <w:style w:type="character" w:customStyle="1" w:styleId="ListParagraphChar">
    <w:name w:val="List Paragraph Char"/>
    <w:aliases w:val="لیست Char"/>
    <w:link w:val="ListParagraph"/>
    <w:uiPriority w:val="34"/>
    <w:rsid w:val="0013386D"/>
    <w:rPr>
      <w:rFonts w:eastAsiaTheme="minorEastAsia" w:cs="B Mitra"/>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1553">
      <w:bodyDiv w:val="1"/>
      <w:marLeft w:val="0"/>
      <w:marRight w:val="0"/>
      <w:marTop w:val="0"/>
      <w:marBottom w:val="0"/>
      <w:divBdr>
        <w:top w:val="none" w:sz="0" w:space="0" w:color="auto"/>
        <w:left w:val="none" w:sz="0" w:space="0" w:color="auto"/>
        <w:bottom w:val="none" w:sz="0" w:space="0" w:color="auto"/>
        <w:right w:val="none" w:sz="0" w:space="0" w:color="auto"/>
      </w:divBdr>
    </w:div>
    <w:div w:id="610868230">
      <w:bodyDiv w:val="1"/>
      <w:marLeft w:val="0"/>
      <w:marRight w:val="0"/>
      <w:marTop w:val="0"/>
      <w:marBottom w:val="0"/>
      <w:divBdr>
        <w:top w:val="none" w:sz="0" w:space="0" w:color="auto"/>
        <w:left w:val="none" w:sz="0" w:space="0" w:color="auto"/>
        <w:bottom w:val="none" w:sz="0" w:space="0" w:color="auto"/>
        <w:right w:val="none" w:sz="0" w:space="0" w:color="auto"/>
      </w:divBdr>
    </w:div>
    <w:div w:id="1182822616">
      <w:bodyDiv w:val="1"/>
      <w:marLeft w:val="0"/>
      <w:marRight w:val="0"/>
      <w:marTop w:val="0"/>
      <w:marBottom w:val="0"/>
      <w:divBdr>
        <w:top w:val="none" w:sz="0" w:space="0" w:color="auto"/>
        <w:left w:val="none" w:sz="0" w:space="0" w:color="auto"/>
        <w:bottom w:val="none" w:sz="0" w:space="0" w:color="auto"/>
        <w:right w:val="none" w:sz="0" w:space="0" w:color="auto"/>
      </w:divBdr>
    </w:div>
    <w:div w:id="1652363002">
      <w:bodyDiv w:val="1"/>
      <w:marLeft w:val="0"/>
      <w:marRight w:val="0"/>
      <w:marTop w:val="0"/>
      <w:marBottom w:val="0"/>
      <w:divBdr>
        <w:top w:val="none" w:sz="0" w:space="0" w:color="auto"/>
        <w:left w:val="none" w:sz="0" w:space="0" w:color="auto"/>
        <w:bottom w:val="none" w:sz="0" w:space="0" w:color="auto"/>
        <w:right w:val="none" w:sz="0" w:space="0" w:color="auto"/>
      </w:divBdr>
    </w:div>
    <w:div w:id="1671634619">
      <w:bodyDiv w:val="1"/>
      <w:marLeft w:val="0"/>
      <w:marRight w:val="0"/>
      <w:marTop w:val="0"/>
      <w:marBottom w:val="0"/>
      <w:divBdr>
        <w:top w:val="none" w:sz="0" w:space="0" w:color="auto"/>
        <w:left w:val="none" w:sz="0" w:space="0" w:color="auto"/>
        <w:bottom w:val="none" w:sz="0" w:space="0" w:color="auto"/>
        <w:right w:val="none" w:sz="0" w:space="0" w:color="auto"/>
      </w:divBdr>
    </w:div>
    <w:div w:id="1841850648">
      <w:bodyDiv w:val="1"/>
      <w:marLeft w:val="0"/>
      <w:marRight w:val="0"/>
      <w:marTop w:val="0"/>
      <w:marBottom w:val="0"/>
      <w:divBdr>
        <w:top w:val="none" w:sz="0" w:space="0" w:color="auto"/>
        <w:left w:val="none" w:sz="0" w:space="0" w:color="auto"/>
        <w:bottom w:val="none" w:sz="0" w:space="0" w:color="auto"/>
        <w:right w:val="none" w:sz="0" w:space="0" w:color="auto"/>
      </w:divBdr>
    </w:div>
    <w:div w:id="19668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di\Downloads\Telegram%20Desktop\950326%20-%20TP4.i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 10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131153-6256-4292-B126-D57D36AD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263</TotalTime>
  <Pages>2</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dc:title>
  <dc:subject>کنفرانس حکمرانی و سیاستگذاری عمومی</dc:subject>
  <dc:creator>مجموعه شفافیت برای ایران</dc:creator>
  <cp:lastModifiedBy>Mahdi Yakhchali</cp:lastModifiedBy>
  <cp:revision>7</cp:revision>
  <cp:lastPrinted>2018-01-03T15:12:00Z</cp:lastPrinted>
  <dcterms:created xsi:type="dcterms:W3CDTF">2017-12-31T11:14:00Z</dcterms:created>
  <dcterms:modified xsi:type="dcterms:W3CDTF">2018-01-03T15:14:00Z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c2d11d12-5332-3814-84c5-6916d7a338bb</vt:lpwstr>
  </property>
</Properties>
</file>