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907"/>
        <w:gridCol w:w="9917"/>
        <w:gridCol w:w="567"/>
        <w:gridCol w:w="2552"/>
      </w:tblGrid>
      <w:tr w:rsidR="00F84EA5" w:rsidRPr="00A36C71" w:rsidTr="00F8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9" w:type="dxa"/>
            <w:gridSpan w:val="2"/>
          </w:tcPr>
          <w:p w:rsidR="00F84EA5" w:rsidRPr="00860856" w:rsidRDefault="00860856" w:rsidP="00A36C71">
            <w:pPr>
              <w:jc w:val="center"/>
              <w:rPr>
                <w:rFonts w:cs="B Zar"/>
                <w:b w:val="0"/>
                <w:bCs w:val="0"/>
                <w:color w:val="auto"/>
                <w:sz w:val="44"/>
                <w:szCs w:val="44"/>
                <w:rtl/>
              </w:rPr>
            </w:pPr>
            <w:r w:rsidRPr="00860856">
              <w:rPr>
                <w:rFonts w:cs="B Zar" w:hint="cs"/>
                <w:color w:val="auto"/>
                <w:sz w:val="28"/>
                <w:szCs w:val="28"/>
                <w:rtl/>
              </w:rPr>
              <w:t>باسمه تعالي</w:t>
            </w:r>
            <w:r w:rsidRPr="00860856">
              <w:rPr>
                <w:rFonts w:cs="B Zar"/>
                <w:color w:val="auto"/>
                <w:sz w:val="40"/>
                <w:szCs w:val="40"/>
                <w:rtl/>
              </w:rPr>
              <w:br/>
            </w:r>
            <w:r w:rsidRPr="00860856">
              <w:rPr>
                <w:rFonts w:cs="B Zar"/>
                <w:color w:val="auto"/>
                <w:sz w:val="44"/>
                <w:szCs w:val="44"/>
                <w:rtl/>
              </w:rPr>
              <w:br/>
            </w:r>
            <w:r w:rsidR="00F84EA5" w:rsidRPr="00860856">
              <w:rPr>
                <w:rFonts w:cs="B Zar" w:hint="cs"/>
                <w:color w:val="auto"/>
                <w:sz w:val="44"/>
                <w:szCs w:val="44"/>
                <w:rtl/>
              </w:rPr>
              <w:t>راهبردهاي 9 گانه شفاف‌سازي و سالم‌سازي اقتصاد و انضباط مالي</w:t>
            </w:r>
          </w:p>
          <w:p w:rsidR="00860856" w:rsidRPr="00860856" w:rsidRDefault="00860856" w:rsidP="00A36C71">
            <w:pPr>
              <w:jc w:val="center"/>
              <w:rPr>
                <w:rFonts w:cs="B Zar"/>
                <w:b w:val="0"/>
                <w:bCs w:val="0"/>
                <w:color w:val="auto"/>
                <w:sz w:val="40"/>
                <w:szCs w:val="40"/>
                <w:rtl/>
              </w:rPr>
            </w:pPr>
          </w:p>
          <w:p w:rsidR="00860856" w:rsidRPr="00860856" w:rsidRDefault="00860856" w:rsidP="007E3669">
            <w:pPr>
              <w:jc w:val="center"/>
              <w:rPr>
                <w:rFonts w:cs="B Zar"/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860856">
              <w:rPr>
                <w:rFonts w:cs="B Zar" w:hint="cs"/>
                <w:b w:val="0"/>
                <w:bCs w:val="0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دفتر مطالعات بخش عمومي با همكاري دفتر مطالعات حقوقي 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F84EA5" w:rsidRDefault="00860856" w:rsidP="00A36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40"/>
                <w:szCs w:val="40"/>
                <w:rtl/>
              </w:rPr>
            </w:pPr>
            <w:r w:rsidRPr="00726539">
              <w:rPr>
                <w:rFonts w:hint="cs"/>
                <w:noProof/>
                <w:color w:val="000000" w:themeColor="text1"/>
                <w:rtl/>
              </w:rPr>
              <w:drawing>
                <wp:anchor distT="0" distB="0" distL="114300" distR="114300" simplePos="0" relativeHeight="251659264" behindDoc="0" locked="0" layoutInCell="1" allowOverlap="1" wp14:anchorId="279DD40A" wp14:editId="6CDC473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1485900" cy="2200275"/>
                  <wp:effectExtent l="0" t="0" r="0" b="9525"/>
                  <wp:wrapSquare wrapText="bothSides"/>
                  <wp:docPr id="6" name="Picture 0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4EA5" w:rsidRDefault="00F84EA5" w:rsidP="00A36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40"/>
                <w:szCs w:val="40"/>
                <w:rtl/>
              </w:rPr>
            </w:pPr>
          </w:p>
          <w:p w:rsidR="00F84EA5" w:rsidRDefault="00F84EA5" w:rsidP="00A36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40"/>
                <w:szCs w:val="40"/>
                <w:rtl/>
              </w:rPr>
            </w:pPr>
          </w:p>
          <w:p w:rsidR="00F84EA5" w:rsidRPr="00A36C71" w:rsidRDefault="00F84EA5" w:rsidP="00A36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40"/>
                <w:szCs w:val="40"/>
                <w:rtl/>
              </w:rPr>
            </w:pPr>
          </w:p>
        </w:tc>
      </w:tr>
      <w:tr w:rsidR="00A36C71" w:rsidRPr="00A36C71" w:rsidTr="00F8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36C71" w:rsidRPr="00723397" w:rsidRDefault="00A36C71" w:rsidP="00723397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رديف</w:t>
            </w:r>
          </w:p>
        </w:tc>
        <w:tc>
          <w:tcPr>
            <w:tcW w:w="10489" w:type="dxa"/>
            <w:gridSpan w:val="2"/>
          </w:tcPr>
          <w:p w:rsidR="00A36C71" w:rsidRPr="00723397" w:rsidRDefault="00A36C71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723397">
              <w:rPr>
                <w:rFonts w:cs="B Zar" w:hint="cs"/>
                <w:b/>
                <w:bCs/>
                <w:sz w:val="32"/>
                <w:szCs w:val="32"/>
                <w:rtl/>
              </w:rPr>
              <w:t>راهبرد</w:t>
            </w:r>
          </w:p>
        </w:tc>
        <w:tc>
          <w:tcPr>
            <w:tcW w:w="2552" w:type="dxa"/>
          </w:tcPr>
          <w:p w:rsidR="00A36C71" w:rsidRPr="00723397" w:rsidRDefault="00A36C71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723397">
              <w:rPr>
                <w:rFonts w:cs="B Zar" w:hint="cs"/>
                <w:b/>
                <w:bCs/>
                <w:sz w:val="24"/>
                <w:szCs w:val="24"/>
                <w:rtl/>
              </w:rPr>
              <w:t>تعداد اقدامات و سياست‌ها</w:t>
            </w:r>
          </w:p>
        </w:tc>
      </w:tr>
      <w:tr w:rsidR="00723397" w:rsidRPr="00A36C71" w:rsidTr="00F8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1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شفاف‌سازی فرآيند تصميم‌گيري شوراها و كميسيون‌ها</w:t>
            </w:r>
            <w:r>
              <w:rPr>
                <w:rFonts w:cs="B Zar"/>
                <w:sz w:val="32"/>
                <w:szCs w:val="32"/>
                <w:rtl/>
              </w:rPr>
              <w:br/>
            </w:r>
            <w:r w:rsidRPr="00723397">
              <w:rPr>
                <w:rFonts w:cs="B Zar" w:hint="cs"/>
                <w:sz w:val="28"/>
                <w:szCs w:val="28"/>
                <w:rtl/>
              </w:rPr>
              <w:t>(اعلام عمومی تصمیمات شورایی+ وضعیت حقوق و دستمزدها + ارتباطات مالي و تجاري و ...)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17</w:t>
            </w:r>
          </w:p>
        </w:tc>
      </w:tr>
      <w:tr w:rsidR="00723397" w:rsidRPr="00A36C71" w:rsidTr="00F8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2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ارتقاء کارایی نهاد قضائی در پیشگیری و مبارزه با فساد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16</w:t>
            </w:r>
          </w:p>
        </w:tc>
      </w:tr>
      <w:tr w:rsidR="00723397" w:rsidRPr="00A36C71" w:rsidTr="00F8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3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  <w:rtl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مدیریت تعارض منافع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13</w:t>
            </w:r>
          </w:p>
        </w:tc>
      </w:tr>
      <w:tr w:rsidR="00723397" w:rsidRPr="00A36C71" w:rsidTr="00F8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4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ارتقاء انضباط مالی دولت و پیشگیری از تخصیص غیربهینه منابع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14</w:t>
            </w:r>
          </w:p>
        </w:tc>
      </w:tr>
      <w:tr w:rsidR="00723397" w:rsidRPr="00A36C71" w:rsidTr="00F8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5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سالم‌سازی فعالیت‌های اقتصادی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16</w:t>
            </w:r>
          </w:p>
        </w:tc>
      </w:tr>
      <w:tr w:rsidR="00723397" w:rsidRPr="00A36C71" w:rsidTr="00F8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6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ارتقاء نقش نهادهای مدنی و عمومی در پیشگیری و مبارزه با فساد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12</w:t>
            </w:r>
          </w:p>
        </w:tc>
      </w:tr>
      <w:tr w:rsidR="00723397" w:rsidRPr="00A36C71" w:rsidTr="00F8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7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تعامل و همکاری با نهادها و سازمان‌های بین‌المللی در راستای اهداف فراکسیون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8</w:t>
            </w:r>
          </w:p>
        </w:tc>
      </w:tr>
      <w:tr w:rsidR="00723397" w:rsidRPr="00A36C71" w:rsidTr="00F8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8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بهبود عملكرد دستگاه‌هاي نظارتي در راستای حاکمیت قانون و نظام‌مند نمودن رویه‌های كنترل و ارزيابي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15</w:t>
            </w:r>
          </w:p>
        </w:tc>
      </w:tr>
      <w:tr w:rsidR="00723397" w:rsidRPr="00A36C71" w:rsidTr="00F84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723397" w:rsidRPr="00A36C71" w:rsidRDefault="00723397" w:rsidP="0072339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36C71">
              <w:rPr>
                <w:rFonts w:cs="B Zar" w:hint="cs"/>
                <w:sz w:val="28"/>
                <w:szCs w:val="28"/>
              </w:rPr>
              <w:t>9</w:t>
            </w:r>
          </w:p>
        </w:tc>
        <w:tc>
          <w:tcPr>
            <w:tcW w:w="10489" w:type="dxa"/>
            <w:gridSpan w:val="2"/>
          </w:tcPr>
          <w:p w:rsidR="00723397" w:rsidRPr="00723397" w:rsidRDefault="00723397" w:rsidP="00723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2"/>
                <w:szCs w:val="32"/>
              </w:rPr>
            </w:pPr>
            <w:r w:rsidRPr="00723397">
              <w:rPr>
                <w:rFonts w:cs="B Zar" w:hint="cs"/>
                <w:sz w:val="32"/>
                <w:szCs w:val="32"/>
                <w:rtl/>
              </w:rPr>
              <w:t>نهادینه‌سازی فرهنگ شفافیت، سلامت و عدالت</w:t>
            </w:r>
          </w:p>
        </w:tc>
        <w:tc>
          <w:tcPr>
            <w:tcW w:w="2552" w:type="dxa"/>
            <w:vAlign w:val="center"/>
          </w:tcPr>
          <w:p w:rsidR="00723397" w:rsidRPr="00723397" w:rsidRDefault="00723397" w:rsidP="0072339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723397">
              <w:rPr>
                <w:rFonts w:ascii="Arial" w:hAnsi="Arial" w:cs="B Zar" w:hint="cs"/>
                <w:color w:val="000000"/>
                <w:sz w:val="28"/>
                <w:szCs w:val="28"/>
              </w:rPr>
              <w:t>11</w:t>
            </w:r>
          </w:p>
        </w:tc>
      </w:tr>
      <w:tr w:rsidR="00723397" w:rsidRPr="00A36C71" w:rsidTr="00F8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6" w:type="dxa"/>
            <w:gridSpan w:val="3"/>
          </w:tcPr>
          <w:p w:rsidR="00723397" w:rsidRPr="005C4897" w:rsidRDefault="00723397" w:rsidP="005C48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5C4897">
              <w:rPr>
                <w:rFonts w:cs="B Nazanin" w:hint="cs"/>
                <w:sz w:val="32"/>
                <w:szCs w:val="32"/>
                <w:rtl/>
              </w:rPr>
              <w:t>مجموع سياست‌ها و اقدامات پيشنهادي</w:t>
            </w:r>
          </w:p>
        </w:tc>
        <w:tc>
          <w:tcPr>
            <w:tcW w:w="2552" w:type="dxa"/>
          </w:tcPr>
          <w:p w:rsidR="00723397" w:rsidRPr="00723397" w:rsidRDefault="00723397" w:rsidP="00723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723397">
              <w:rPr>
                <w:rFonts w:cs="B Zar" w:hint="cs"/>
                <w:b/>
                <w:bCs/>
                <w:sz w:val="28"/>
                <w:szCs w:val="28"/>
                <w:rtl/>
              </w:rPr>
              <w:t>122</w:t>
            </w:r>
          </w:p>
        </w:tc>
      </w:tr>
    </w:tbl>
    <w:p w:rsidR="00BE3211" w:rsidRDefault="002E2C4C">
      <w:pPr>
        <w:rPr>
          <w:rtl/>
        </w:rPr>
      </w:pPr>
    </w:p>
    <w:p w:rsidR="00742894" w:rsidRDefault="00742894">
      <w:pPr>
        <w:rPr>
          <w:rtl/>
        </w:rPr>
        <w:sectPr w:rsidR="00742894" w:rsidSect="00742894">
          <w:footerReference w:type="default" r:id="rId8"/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55" w:type="dxa"/>
        <w:tblLook w:val="04A0" w:firstRow="1" w:lastRow="0" w:firstColumn="1" w:lastColumn="0" w:noHBand="0" w:noVBand="1"/>
      </w:tblPr>
      <w:tblGrid>
        <w:gridCol w:w="2698"/>
        <w:gridCol w:w="11195"/>
      </w:tblGrid>
      <w:tr w:rsidR="005C4897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5C4897" w:rsidRPr="006B20B4" w:rsidRDefault="005C4897" w:rsidP="005C4897">
            <w:pPr>
              <w:jc w:val="center"/>
              <w:rPr>
                <w:rFonts w:cs="B Nazanin"/>
                <w:b w:val="0"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20B4">
              <w:rPr>
                <w:rFonts w:cs="B Nazanin" w:hint="cs"/>
                <w:b w:val="0"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راهبرد 1</w:t>
            </w:r>
          </w:p>
        </w:tc>
        <w:tc>
          <w:tcPr>
            <w:tcW w:w="11199" w:type="dxa"/>
          </w:tcPr>
          <w:p w:rsidR="005C4897" w:rsidRPr="005C4897" w:rsidRDefault="005C4897" w:rsidP="005C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5C4897">
              <w:rPr>
                <w:rFonts w:cs="B Zar" w:hint="cs"/>
                <w:color w:val="auto"/>
                <w:sz w:val="32"/>
                <w:szCs w:val="32"/>
                <w:rtl/>
              </w:rPr>
              <w:t>شفاف‌سازی فرآيند تصميم‌گيري شوراها و كميسيون‌ها</w:t>
            </w:r>
            <w:r w:rsidRPr="005C4897">
              <w:rPr>
                <w:rFonts w:cs="B Zar"/>
                <w:color w:val="auto"/>
                <w:sz w:val="32"/>
                <w:szCs w:val="32"/>
                <w:rtl/>
              </w:rPr>
              <w:br/>
            </w:r>
            <w:r w:rsidRPr="005C4897">
              <w:rPr>
                <w:rFonts w:cs="B Zar" w:hint="cs"/>
                <w:color w:val="auto"/>
                <w:sz w:val="24"/>
                <w:szCs w:val="24"/>
                <w:rtl/>
              </w:rPr>
              <w:t>(اعلام عمومی تصمیمات شورایی+ وضعیت حقوق و دستمزدها + ارتباطات مالي و تجاري و ...)</w:t>
            </w:r>
          </w:p>
        </w:tc>
      </w:tr>
      <w:tr w:rsidR="005C4897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5C4897" w:rsidRPr="005C4897" w:rsidRDefault="006B20B4" w:rsidP="005C489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5C4897"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99" w:type="dxa"/>
          </w:tcPr>
          <w:p w:rsidR="005C4897" w:rsidRPr="00742894" w:rsidRDefault="005C4897" w:rsidP="005C4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742894">
              <w:rPr>
                <w:rFonts w:cs="B Zar" w:hint="cs"/>
                <w:sz w:val="24"/>
                <w:szCs w:val="24"/>
                <w:rtl/>
              </w:rPr>
              <w:t xml:space="preserve">1. پيگيري ارائه لايحه شفافيت اقتصادي و تسريع در تصويب آن. 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2. اصلاح قانون مديريت خدمات كشوري ناظر بر شفاف‌سازي و اعلام عمومي حقوق و مزاياي مديران.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3. اصلاح قانون آيين‌نامه داخلي مجلس شوراي اسلامي ناظر بر اعطاي اختيار اعلام آراء نمايندگان.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4. اصلاح قانون ارتقاء سلامت نظام اداري و مقابله با فساد در راستاي تقويت ضمانت‌هاي اجرايي.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5. الزام دستگاه‌هاي دولتي به شفافيت واعلام عمومي روش‌هاي تأمين منابع مالي و هزينه‌كرد آنها در قانون بودجه سال 1397.</w:t>
            </w:r>
          </w:p>
        </w:tc>
      </w:tr>
      <w:tr w:rsidR="005C4897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5C4897" w:rsidRPr="005C4897" w:rsidRDefault="006B20B4" w:rsidP="005C489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5C4897"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99" w:type="dxa"/>
          </w:tcPr>
          <w:p w:rsidR="005C4897" w:rsidRPr="00742894" w:rsidRDefault="005C4897" w:rsidP="005C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742894">
              <w:rPr>
                <w:rFonts w:cs="B Zar" w:hint="cs"/>
                <w:sz w:val="24"/>
                <w:szCs w:val="24"/>
                <w:rtl/>
              </w:rPr>
              <w:t>1. نظارت بر حسن اجراي قانون انتشار و دسترسي آزاد به اطلاعات.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2. نظارت بر حسن اجراي قانون ارتقاء سلامت نظام اداري و مبارزه با فساد.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3. نظارت بر حسن اجراي قانون رسيدگي به دارايي مقامات، مسئولان و كارگزاران.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4. نظارت بر احكام برنامه ششم توسعه اقتصادي در خصوص تحقق دولت الكترونيك، ثبت و اعلام عمومي پرداختي‌هاي بخش عمومي و تكميل فازهاي شبكه ملي اطلاعات.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5. الزام اعلام عمومي تصميمات شوراها و كميسيون‌هاي اعطاي مجوز انجام فعاليت (همانند كميسيون تغيير كاربري اراضي) با استفاده از ظرفيت قانون انتشار و دسترسي آزاد اطلاعات.</w:t>
            </w:r>
          </w:p>
        </w:tc>
      </w:tr>
      <w:tr w:rsidR="005C4897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5C4897" w:rsidRPr="005C4897" w:rsidRDefault="006B20B4" w:rsidP="005C489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5C4897"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99" w:type="dxa"/>
          </w:tcPr>
          <w:p w:rsidR="005C4897" w:rsidRPr="00742894" w:rsidRDefault="005C4897" w:rsidP="0074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742894">
              <w:rPr>
                <w:rFonts w:cs="B Zar" w:hint="cs"/>
                <w:sz w:val="24"/>
                <w:szCs w:val="24"/>
                <w:rtl/>
              </w:rPr>
              <w:t xml:space="preserve">1. شفاف‌سازي و اعلام عمومي موارد ذيل:  </w:t>
            </w:r>
            <w:r w:rsidRPr="00742894">
              <w:rPr>
                <w:rFonts w:cs="B Zar" w:hint="cs"/>
                <w:sz w:val="24"/>
                <w:szCs w:val="24"/>
                <w:u w:val="single"/>
                <w:rtl/>
              </w:rPr>
              <w:t>بخش نمايندگان</w:t>
            </w:r>
            <w:r w:rsidRPr="00742894">
              <w:rPr>
                <w:rFonts w:cs="B Zar" w:hint="cs"/>
                <w:sz w:val="24"/>
                <w:szCs w:val="24"/>
                <w:rtl/>
              </w:rPr>
              <w:t xml:space="preserve">: اعلام حقوق و مزاياي نمايندگي + اعلام سفرها و مزاياي مسافرتي + اعلام هزينه‌هاي دفتري و فعاليت‌هاي شاخص نمايندگان + اعلام هداياي دريافتي + اعلام جلسات مهم كاري نمايندگان خارج از مجلس شوراي اسلامي/  </w:t>
            </w:r>
            <w:r w:rsidRPr="00742894">
              <w:rPr>
                <w:rFonts w:cs="B Zar" w:hint="cs"/>
                <w:sz w:val="24"/>
                <w:szCs w:val="24"/>
                <w:u w:val="single"/>
                <w:rtl/>
              </w:rPr>
              <w:t>بخش كميسيون:</w:t>
            </w:r>
            <w:r w:rsidRPr="00742894">
              <w:rPr>
                <w:rFonts w:cs="B Zar" w:hint="cs"/>
                <w:sz w:val="24"/>
                <w:szCs w:val="24"/>
                <w:rtl/>
              </w:rPr>
              <w:t xml:space="preserve"> اعلام دستور جلسه + اعلام حضور و غياب + فهرست و اسامي ميهمانان و مدعوين جلسات كميسيون + مشروح نطق‌ها/  </w:t>
            </w:r>
            <w:r w:rsidRPr="00742894">
              <w:rPr>
                <w:rFonts w:cs="B Zar" w:hint="cs"/>
                <w:sz w:val="24"/>
                <w:szCs w:val="24"/>
                <w:u w:val="single"/>
                <w:rtl/>
              </w:rPr>
              <w:t>بخش صحن عمومي:</w:t>
            </w:r>
            <w:r w:rsidRPr="00742894">
              <w:rPr>
                <w:rFonts w:cs="B Zar" w:hint="cs"/>
                <w:sz w:val="24"/>
                <w:szCs w:val="24"/>
                <w:rtl/>
              </w:rPr>
              <w:t xml:space="preserve"> اعلام دستور جلسه + اعلام حضور و غياب + اعلام آراء نمايندگان + اعلام مشروح مذاكرات. (گام نخست و آزمايشي: طرح‌ها و لوايح مرتبط با شفافي</w:t>
            </w:r>
            <w:r w:rsidR="00742894">
              <w:rPr>
                <w:rFonts w:cs="B Zar" w:hint="cs"/>
                <w:sz w:val="24"/>
                <w:szCs w:val="24"/>
                <w:rtl/>
              </w:rPr>
              <w:t>ت/ گام بعدي همه طرح‌ها و لوايح)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2. هماهنگي و پيگيري شفافيت تصميمات شوراهاي اسلامي شهر و روستاي كشور.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 xml:space="preserve">3. همكاري در راستاي تقويت مكانيزم  و تسريع انتشار مشروح مذاكرات مجلس شوراي اسلامي. 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4. انتشار آزمايشي صورت‌هاي مالي حسابرسي شده  شركت</w:t>
            </w:r>
            <w:r w:rsidR="00742894">
              <w:rPr>
                <w:rFonts w:cs="B Zar" w:hint="cs"/>
                <w:sz w:val="24"/>
                <w:szCs w:val="24"/>
                <w:rtl/>
              </w:rPr>
              <w:t>‌</w:t>
            </w:r>
            <w:r w:rsidRPr="00742894">
              <w:rPr>
                <w:rFonts w:cs="B Zar" w:hint="cs"/>
                <w:sz w:val="24"/>
                <w:szCs w:val="24"/>
                <w:rtl/>
              </w:rPr>
              <w:t>هاي دولتي قبل از تصويب قانون بودجه سال 1397.</w:t>
            </w:r>
          </w:p>
        </w:tc>
      </w:tr>
      <w:tr w:rsidR="005C4897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5C4897" w:rsidRPr="005C4897" w:rsidRDefault="006B20B4" w:rsidP="005C489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5C4897"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99" w:type="dxa"/>
          </w:tcPr>
          <w:p w:rsidR="005C4897" w:rsidRPr="00742894" w:rsidRDefault="005C4897" w:rsidP="005C4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742894">
              <w:rPr>
                <w:rFonts w:cs="B Zar" w:hint="cs"/>
                <w:sz w:val="24"/>
                <w:szCs w:val="24"/>
                <w:rtl/>
              </w:rPr>
              <w:t>1. تهيه و تدوين گزارش نظارتي قوانين انتشار و دسترسي آزاد به اطلاعات و قانون ارتقاء سلامت نظام اداري و مبارزه با فساد.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2. بررسي و آسيب‌شناسي گزارش عملكرد تحقق دولت الكترونيك (گزارش نظارتي تحقق دولت الكترونيك وفق نقشه راه تدويني دولت).</w:t>
            </w:r>
            <w:r w:rsidRPr="00742894">
              <w:rPr>
                <w:rFonts w:cs="B Zar"/>
                <w:sz w:val="24"/>
                <w:szCs w:val="24"/>
                <w:rtl/>
              </w:rPr>
              <w:br/>
            </w:r>
            <w:r w:rsidRPr="00742894">
              <w:rPr>
                <w:rFonts w:cs="B Zar" w:hint="cs"/>
                <w:sz w:val="24"/>
                <w:szCs w:val="24"/>
                <w:rtl/>
              </w:rPr>
              <w:t>3. تدوين پايگاه داده و ليست تمامي مراكز و شوراهاي تصميم‌گير در نظام اقتصادي، بررسي وضعيت قانوني اعلام عمومي تصميمات آنان و پيشنهاد نقشه راه اقدام.</w:t>
            </w:r>
          </w:p>
        </w:tc>
      </w:tr>
    </w:tbl>
    <w:p w:rsidR="00454A73" w:rsidRDefault="00454A73">
      <w:pPr>
        <w:rPr>
          <w:rtl/>
        </w:rPr>
        <w:sectPr w:rsidR="00454A73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p w:rsidR="005C4897" w:rsidRDefault="005C4897">
      <w:pPr>
        <w:rPr>
          <w:rtl/>
        </w:rPr>
      </w:pPr>
    </w:p>
    <w:tbl>
      <w:tblPr>
        <w:tblStyle w:val="GridTable5Dark-Accent6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2727"/>
        <w:gridCol w:w="11171"/>
      </w:tblGrid>
      <w:tr w:rsidR="006B20B4" w:rsidRPr="005C4897" w:rsidTr="0045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6B20B4" w:rsidRPr="006B20B4" w:rsidRDefault="006B20B4" w:rsidP="006B20B4">
            <w:pPr>
              <w:jc w:val="center"/>
              <w:rPr>
                <w:rFonts w:cs="B Nazanin"/>
                <w:b w:val="0"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B20B4">
              <w:rPr>
                <w:rFonts w:cs="B Nazanin" w:hint="cs"/>
                <w:b w:val="0"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راهبرد 2</w:t>
            </w:r>
          </w:p>
        </w:tc>
        <w:tc>
          <w:tcPr>
            <w:tcW w:w="11175" w:type="dxa"/>
          </w:tcPr>
          <w:p w:rsidR="006B20B4" w:rsidRPr="006B20B4" w:rsidRDefault="006B20B4" w:rsidP="006B2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6B20B4">
              <w:rPr>
                <w:rFonts w:cs="B Zar" w:hint="cs"/>
                <w:color w:val="auto"/>
                <w:sz w:val="32"/>
                <w:szCs w:val="32"/>
                <w:rtl/>
              </w:rPr>
              <w:t>ارتقاء کارایی نهاد قضائی در پیشگیری و مبارزه با فساد</w:t>
            </w:r>
          </w:p>
        </w:tc>
      </w:tr>
      <w:tr w:rsidR="006B20B4" w:rsidRPr="005C4897" w:rsidTr="004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6B20B4" w:rsidRPr="005C4897" w:rsidRDefault="006B20B4" w:rsidP="006B20B4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75" w:type="dxa"/>
          </w:tcPr>
          <w:p w:rsidR="006B20B4" w:rsidRPr="00742894" w:rsidRDefault="006B20B4" w:rsidP="006B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742894">
              <w:rPr>
                <w:rFonts w:cs="B Zar" w:hint="cs"/>
                <w:sz w:val="26"/>
                <w:szCs w:val="26"/>
                <w:rtl/>
              </w:rPr>
              <w:t xml:space="preserve">1. اصلاح قانون آيين دادرسي كيفري در راستاي تسريع فرآيند رسيدگي به خصوص دادگاه تجديدنظر. 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2. اصلاح قانون پيشگيري از وقوع جرم (مصوب مجمع تشخيص مصلحت نظام) و راه‌اندازي شورايعالي پيشگيري از وقوع جرم.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 xml:space="preserve"> 3. پيگيري تصويب طرح مبارزه با جرائم اقتصادي.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4. پيگيري اصلاح قانون تجارت.</w:t>
            </w:r>
          </w:p>
        </w:tc>
      </w:tr>
      <w:tr w:rsidR="006B20B4" w:rsidRPr="005C4897" w:rsidTr="00454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6B20B4" w:rsidRPr="005C4897" w:rsidRDefault="006B20B4" w:rsidP="006B20B4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75" w:type="dxa"/>
          </w:tcPr>
          <w:p w:rsidR="006B20B4" w:rsidRPr="00742894" w:rsidRDefault="006B20B4" w:rsidP="00454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742894">
              <w:rPr>
                <w:rFonts w:cs="B Zar" w:hint="cs"/>
                <w:sz w:val="26"/>
                <w:szCs w:val="26"/>
                <w:rtl/>
              </w:rPr>
              <w:t>1. نظارت بر فرآيند تشكيل، رسيدگي و اجراي احكام پرونده‌هاي قضائي در راستاي بهبود فرآيندهاي قضائي و پيشگيري از تضييع حقوق عامه.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2. پيگيري و تعامل با قوه قضائيه در راستاي تسهيل فرآيند رفع محدوديت‌هاي زائد فعاليت‌هاي مولد اقتصادي و كسب و كار.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3. نظارت بر اتصال دوطرفه رايگان بانك‌هاي اطلاعاتي كشور به سامانه‌هاي قوه قضائيه به منظور تقويت و تسهيل فرآيند كارشناسي و بازپرسي پرونده‌هاي قضائي و همچنين رفع گلوگاه‌هاي جرم‌زا توسط دستگاه‌</w:t>
            </w:r>
            <w:r w:rsidRPr="00742894">
              <w:rPr>
                <w:rFonts w:cs="B Zar" w:hint="cs"/>
                <w:sz w:val="26"/>
                <w:szCs w:val="26"/>
                <w:cs/>
              </w:rPr>
              <w:t>‎</w:t>
            </w:r>
            <w:r w:rsidRPr="00742894">
              <w:rPr>
                <w:rFonts w:cs="B Zar" w:hint="cs"/>
                <w:sz w:val="26"/>
                <w:szCs w:val="26"/>
                <w:rtl/>
              </w:rPr>
              <w:t>هاي مسئول.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4. بهره‌مندي از ظرفيت طرح جرم توسط كميسيون اصل نودم قانون اساسي مجلس شوراي اسلامي در راستاي معرفي عناصر و سازمان‌هاي مخل و امتناع‌كننده از شفاف‌سازي و اجراي قوانين انتشار و دسترسي آزاد به اطلاعات و ارتقاء سلامت نظام اداري و مبارزه با فساد و معرفي به دادستاني كل كشور.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5. دريافت گزارش سازمان‌بازرسي در خصوص وضعيت اجراي قوانين و مقررات داراي احكام شفاف‌سازي و پيشگيري و مبارزه با فساد.</w:t>
            </w:r>
          </w:p>
        </w:tc>
      </w:tr>
      <w:tr w:rsidR="006B20B4" w:rsidRPr="005C4897" w:rsidTr="0045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6B20B4" w:rsidRPr="005C4897" w:rsidRDefault="006B20B4" w:rsidP="006B20B4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75" w:type="dxa"/>
          </w:tcPr>
          <w:p w:rsidR="006B20B4" w:rsidRPr="00742894" w:rsidRDefault="006B20B4" w:rsidP="006B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742894">
              <w:rPr>
                <w:rFonts w:cs="B Zar" w:hint="cs"/>
                <w:sz w:val="26"/>
                <w:szCs w:val="26"/>
                <w:rtl/>
              </w:rPr>
              <w:t>1. تعامل و همكاري جهت شفافيت و اعلام عمومي آراء و احكام قضايي قطعي در راستاي تقويت كاركرد بازدارندگي.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2. تقويت كاركردهاي پ‍ژوهشگاه قوه قضائيه در راستاي بررسي كارشناسي پرونده‌هاي مختومه جرائم اقتصادي  جهت استخراج منافذ جرم‌زا و ارائه راهكارهاي پيشگيرانه به دستگاه‌هاي صاحب مسئوليت.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3. برگزاري جلسات كارشناسي با دستگاه‌هاي ذيربط در خصوص بررسي وضعيت اجرا و تضمين حقوق مالكيت و قراردادها.</w:t>
            </w:r>
          </w:p>
        </w:tc>
      </w:tr>
      <w:tr w:rsidR="006B20B4" w:rsidRPr="005C4897" w:rsidTr="00454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6B20B4" w:rsidRPr="005C4897" w:rsidRDefault="006B20B4" w:rsidP="006B20B4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75" w:type="dxa"/>
          </w:tcPr>
          <w:p w:rsidR="006B20B4" w:rsidRPr="00742894" w:rsidRDefault="006B20B4" w:rsidP="0074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742894">
              <w:rPr>
                <w:rFonts w:cs="B Zar" w:hint="cs"/>
                <w:sz w:val="26"/>
                <w:szCs w:val="26"/>
                <w:rtl/>
              </w:rPr>
              <w:t>1. آسيب‌شناسي فرآيند پيشگيري از وقوع جرم و تهيه گزارش نظارتي.</w:t>
            </w:r>
            <w:r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2. تعامل و همكاري با ديوان عدالت اداري، سازمان‌ بازرسي و ديوان محاسبات در راستاي شناسايي موانع پيشگيري و مبارزه با فساد اداري جهت ملحوظ دانستن در فرآيند اصلاح نظام اداري.</w:t>
            </w:r>
            <w:r w:rsidR="00742894"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3. پيشنهاد بررسي وضعيت تناسب جرم با مجازات و نيز الزامات نهاد قضائي كارآ توسط پژوهشگاه قوه قضائيه.</w:t>
            </w:r>
            <w:r w:rsidR="00742894" w:rsidRPr="00742894">
              <w:rPr>
                <w:rFonts w:cs="B Zar"/>
                <w:sz w:val="26"/>
                <w:szCs w:val="26"/>
                <w:rtl/>
              </w:rPr>
              <w:br/>
            </w:r>
            <w:r w:rsidRPr="00742894">
              <w:rPr>
                <w:rFonts w:cs="B Zar" w:hint="cs"/>
                <w:sz w:val="26"/>
                <w:szCs w:val="26"/>
                <w:rtl/>
              </w:rPr>
              <w:t>4. بررسي و امكان‌سنجي تجميع عناوين مجرمانه‌ي مرتبط و الزامات ايجاد نظام قضائي كارآ و توانمند در كميته‌هاي فراكسيون.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2728"/>
        <w:gridCol w:w="11175"/>
      </w:tblGrid>
      <w:tr w:rsidR="003A1587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179" w:type="dxa"/>
          </w:tcPr>
          <w:p w:rsidR="003A1587" w:rsidRPr="003A1587" w:rsidRDefault="003A1587" w:rsidP="003A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3A1587">
              <w:rPr>
                <w:rFonts w:cs="B Zar" w:hint="cs"/>
                <w:color w:val="auto"/>
                <w:sz w:val="32"/>
                <w:szCs w:val="32"/>
                <w:rtl/>
              </w:rPr>
              <w:t>مدیریت تعارض منافع</w:t>
            </w:r>
          </w:p>
        </w:tc>
      </w:tr>
      <w:tr w:rsidR="003A1587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79" w:type="dxa"/>
          </w:tcPr>
          <w:p w:rsidR="003A1587" w:rsidRPr="00742894" w:rsidRDefault="003A1587" w:rsidP="003A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1. پيگيري ارائه لايحه مديريت تعارض منافع و تصويب آن.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2. پيگيري ارائه لايحه شفاف سازي منابع مالي و هزينه‌هاي انتخاباتي داوطلبان.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3. ضابطه‌مند نمودن جابجایی مدیران بین بخش خصوصی و بخش عمومی از طریق وضع محدودیت، ممنوعیت، دوره استراحت و الزام به شفافیت.</w:t>
            </w:r>
          </w:p>
        </w:tc>
      </w:tr>
      <w:tr w:rsidR="003A1587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79" w:type="dxa"/>
          </w:tcPr>
          <w:p w:rsidR="003A1587" w:rsidRPr="00742894" w:rsidRDefault="003A1587" w:rsidP="003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1. همكاري با دستگاه‌هاي نظارتي (كميسيون اصل نودم قانون اساسي + سازمان بازرسي كل كشور + ديوان محاسبات كشور + سازمان حسابرسي + وزارت اطلاعات) به منظور تدوين گزارش سالانه وضعيت شفافيت و پيشگيري و مبارزه با فساد (مطابق راهبرد ارتقاء توان نظارتي) پيش از تصويب لايحه مديريت تعارض منافع.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2.  تعامل و همكاري با دستگاه‌هاي امنيتي و اطلاعاتی در خصوص شناسايي ارتباطات خويشاوندي-مالي بين مديران و سياستمداران و تجار به منظور پيشگيري از ارجحيت منافع فردي-گروهي بر منافع ملي.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3.  تقویت استقلال عملیاتی و مدیریتی نهادها یا سازمان‌های مسئول نظارت درونی به منظور پیشگیری از اتحاد ناظر و منظور علی‌الخصوص در نظام بانکی، نظام بودجه‌ریزی، نظام قضائی، نظام پزشکی.</w:t>
            </w:r>
          </w:p>
        </w:tc>
      </w:tr>
      <w:tr w:rsidR="003A1587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79" w:type="dxa"/>
          </w:tcPr>
          <w:p w:rsidR="003A1587" w:rsidRPr="00742894" w:rsidRDefault="003A1587" w:rsidP="003A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 xml:space="preserve">1. تعامل و همكاري با ستاد هماهنگي مبارزه با مفاسد اقتصادي (معاونت اول رياست جمهوري) در راستاي اجراي سياست‌هاي حمايتي از ظرفيت قانون مديريت تعارض منافع. 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 xml:space="preserve">2. انتشار آزمايشي و نمونه حقوق و مزايا و هداياي دريافتي اعضاي فراكسيون در سامانه نورآفتاب مركز پژوهش‌هاي مجلس شوراي اسلامي. 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3. آگاهي</w:t>
            </w:r>
            <w:r w:rsidRPr="00742894">
              <w:rPr>
                <w:rFonts w:cs="B Zar" w:hint="cs"/>
                <w:sz w:val="28"/>
                <w:szCs w:val="28"/>
                <w:cs/>
              </w:rPr>
              <w:t>‎</w:t>
            </w:r>
            <w:r w:rsidRPr="00742894">
              <w:rPr>
                <w:rFonts w:cs="B Zar" w:hint="cs"/>
                <w:sz w:val="28"/>
                <w:szCs w:val="28"/>
              </w:rPr>
              <w:t>‌</w:t>
            </w:r>
            <w:r w:rsidRPr="00742894">
              <w:rPr>
                <w:rFonts w:cs="B Zar" w:hint="cs"/>
                <w:sz w:val="28"/>
                <w:szCs w:val="28"/>
                <w:rtl/>
              </w:rPr>
              <w:t>بخشي و حساس‌نمودن افكار عمومي نسبت به موقعيت‌هاي تعارض منافع و نقش مديريت آن در پيشگيري از وقوع مفاسد.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4. اعلام داوطلبانه فرآيند تأمين مالي تبليغات انتخابات مجلس شوراي اسلامي اعضاي فراكسيون.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5. همكاري در برگزاري همايش ملي مديريت بهينه تعارض منافع (فراخوان مقاله).</w:t>
            </w:r>
          </w:p>
        </w:tc>
      </w:tr>
      <w:tr w:rsidR="003A1587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79" w:type="dxa"/>
          </w:tcPr>
          <w:p w:rsidR="003A1587" w:rsidRPr="00742894" w:rsidRDefault="003A1587" w:rsidP="003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1. تعامل و همكاري با نهادها و سازمان‌هاي ذي‌ربط در خصوص شناسايي موقعيت‌هاي تعارض منافع و تبيين راهكار آن.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2. تبيين اصول و راهبردهاي شفافیت در تأمین مالی و هزینه‌کرد منابع در لايحه بودجه سال 97.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p w:rsidR="005C4897" w:rsidRDefault="005C4897">
      <w:pPr>
        <w:rPr>
          <w:rtl/>
        </w:rPr>
      </w:pPr>
    </w:p>
    <w:tbl>
      <w:tblPr>
        <w:tblStyle w:val="GridTable5Dark-Accent6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2729"/>
        <w:gridCol w:w="11179"/>
      </w:tblGrid>
      <w:tr w:rsidR="003A1587" w:rsidRPr="005C4897" w:rsidTr="003A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183" w:type="dxa"/>
          </w:tcPr>
          <w:p w:rsidR="003A1587" w:rsidRPr="003A1587" w:rsidRDefault="003A1587" w:rsidP="003A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3A1587">
              <w:rPr>
                <w:rFonts w:cs="B Zar" w:hint="cs"/>
                <w:color w:val="auto"/>
                <w:sz w:val="32"/>
                <w:szCs w:val="32"/>
                <w:rtl/>
              </w:rPr>
              <w:t>ارتقاء انضباط مالی دولت و پیشگیری از تخصیص غیربهینه منابع</w:t>
            </w:r>
          </w:p>
        </w:tc>
      </w:tr>
      <w:tr w:rsidR="003A1587" w:rsidRPr="005C4897" w:rsidTr="003A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83" w:type="dxa"/>
          </w:tcPr>
          <w:p w:rsidR="003A1587" w:rsidRPr="003B4FA4" w:rsidRDefault="003A1587" w:rsidP="003A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1. اصلاح قوانين ناظر بر تهيه و تنظيم و اجراي بودجه از جمله قانون برنامه و بودجه، قانون محاسبات عمومي و قانون تنظيم بخشي از مقررات  مالي دولت (2).</w:t>
            </w:r>
          </w:p>
        </w:tc>
      </w:tr>
      <w:tr w:rsidR="003A1587" w:rsidRPr="005C4897" w:rsidTr="003A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83" w:type="dxa"/>
          </w:tcPr>
          <w:p w:rsidR="003A1587" w:rsidRPr="003B4FA4" w:rsidRDefault="003A1587" w:rsidP="003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1. نظارت بر حسن اجراي قانون اجراي سياست‌هاي كلي اصل 44  در راستاي الف) اخذ صورت‌هاي مالي موسسات و نهادهاي غيردولتي.  ب) شفاف‌سازي و اعلام عمومي صورت‌هاي مالي شركت‌هاي دولتي وفق استاندارد حسابداري و فرآيند تعبيه شده در قانون محاسبات عمومي.  ج) شفافيت و سلامت فرآيند واگذاري شركت‌هاي دولتي و عدم انحراف در گروه‌بندي سه‌گانه شركت‌هاي دولتي.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2. نظارت بر ايجاد و بهينه‌سازي سامانه ملي مناقصات و مزايدات كشور و ارزيابي رقابتی بودن مناقصات دولتی و بررسي تدابير پيشگيرانه در خصوص پیشگیری از تبانی در معاملات دولتی.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3. بررسي و آسيب‌شناسي فرآيند تصميم‌گيري و تخصيص منابع شوراهاي برنامه‌ريزي استان‌ها.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4. نظارت بر فرآيند رتبه‌بندي و اعتبارسنجي شركت‌هاي پيمانكاري.</w:t>
            </w:r>
          </w:p>
        </w:tc>
      </w:tr>
      <w:tr w:rsidR="003A1587" w:rsidRPr="005C4897" w:rsidTr="003A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83" w:type="dxa"/>
          </w:tcPr>
          <w:p w:rsidR="003A1587" w:rsidRPr="003B4FA4" w:rsidRDefault="003A1587" w:rsidP="0045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1. پيگيري سياست‌هاي شفاف‌سازي قانون بودجه سال 97 (رديف‌هاي متفرقه + رديف‌هاي شركت‌هاي دولتي + عدم تجاوز از سرجمع ‌بودجه+ اعتبارات در اختيار)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2. تقويت استقلال و توانمندي‌هاي فني و عملياتي سازمان حسابرسي براي حسابرسی نحوه مدیریت امور مالیه عمومی.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3. بهبود و ارتقاء مديريت بخش دولتي از طريق تدوين معيارهاي شفاف‌سازي و اطلاع‌رسانی درخصوص پیمان‌ها و موقعیت‌های شغلی.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4. اطلاع‌رساني و معرفي سیاست‌های ضدفساد در دولت از سوي فراكسيون و ستاد هماهنگي مبارزه با مفاسد اقتصادي.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5. بررسي سياست‌هاي عملياتي در راستاي بهبود رتبه جمهوري اسلامي ايران در رتبه‌بندي شفافيت بودجه جهاني.</w:t>
            </w:r>
          </w:p>
        </w:tc>
      </w:tr>
      <w:tr w:rsidR="003A1587" w:rsidRPr="005C4897" w:rsidTr="003A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83" w:type="dxa"/>
          </w:tcPr>
          <w:p w:rsidR="003A1587" w:rsidRPr="003B4FA4" w:rsidRDefault="003A1587" w:rsidP="003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1. آسيب‌شناسي فرآيندهاي عملياتي ناظر بر ارتقاء شفافيت بودجه و برنامه‌ريزي.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2. بررسی الزامات و اقتضائات بهبود و ارتقاء مدیریت بخش دولتی.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3. بررسي ساختار حكمراني كشور به منظور تعيين حوزه‌هاي نيازمند اصلاح در نظام اداري و تدبير امور.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4. تدوين شاخص‌هاي بومي ارزيابي انضباط مالي دولت با تكيه بر نقش و جايگاه پارلمان در نظارت و ارزيابي نوين.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2728"/>
        <w:gridCol w:w="11175"/>
      </w:tblGrid>
      <w:tr w:rsidR="003A1587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179" w:type="dxa"/>
          </w:tcPr>
          <w:p w:rsidR="003A1587" w:rsidRPr="003A1587" w:rsidRDefault="003A1587" w:rsidP="003A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3A1587">
              <w:rPr>
                <w:rFonts w:cs="B Zar" w:hint="cs"/>
                <w:color w:val="auto"/>
                <w:sz w:val="32"/>
                <w:szCs w:val="32"/>
                <w:rtl/>
              </w:rPr>
              <w:t>سالم‌سازی فعالیت‌های اقتصادی</w:t>
            </w:r>
          </w:p>
        </w:tc>
      </w:tr>
      <w:tr w:rsidR="003A1587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79" w:type="dxa"/>
          </w:tcPr>
          <w:p w:rsidR="003A1587" w:rsidRPr="003B4FA4" w:rsidRDefault="003A1587" w:rsidP="003A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پيگيري و ارائه طرح جرم رانت‌خواري و تصويب آن.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اصلاح قانون پولي و بانكي كشور و قانون عمليات بانكي بدون ربا در راستاي پذيرش مسئوليت پيشگيري و سالم‌سازي نظام اقتصادي توسط دستگاه‌هاي اجرائي و بانك مركزي.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اصلاح قانون مجازات اخلال‌گران در نظام اقتصادي كشور</w:t>
            </w:r>
          </w:p>
        </w:tc>
      </w:tr>
      <w:tr w:rsidR="003A1587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3A1587" w:rsidRPr="005C4897" w:rsidRDefault="003A1587" w:rsidP="003A1587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79" w:type="dxa"/>
          </w:tcPr>
          <w:p w:rsidR="003A1587" w:rsidRPr="003B4FA4" w:rsidRDefault="003A1587" w:rsidP="003A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نظارت بر حسن اجراي قوانين ذيل به منظور  تعيين حدود و ثغور فعاليت اقتصادي سالم و مولد: قانون ارتقاء سلامت نظام اداري و مبارزه با فساد + قانون رفع موانع توليد رقابت پذير و ارتقاي نظام مالي كشور + قانون برنامه ششم توسعه كشور + قانون انتشار و دسترسي آزاد به اطلاعات + قانون پيشگيري از وقوع جرم + قانون اجراي سياست‌هاي كلي اصل 44 + قانون ماليات‌هاي مستقيم.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نظارت بر حسن اجراي نقشه راه اقدامات تحقق دولت الكترونيك در راستاي اشتراك‌گذاري اطلاعات بانك‌هاي داده كشور.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نظارت بر عملكرد هيأت مقررات‌زدايي از فضاي كسب و كار و وضعيت فعلي مقررات‌زدايي.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4. نظارت بر فرآيند كاهش تصدي‌گري دولت و تغيير نگرش و رويه‌هاي تصدي‌گرايانه به تنظيم‌گري.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5. نظارت بر حسن اجراي قوانين با موضع شفافيت مكانيزم قيمت‌گذاري و بهينه‌يابي تعرفه‌ها و نرخ‌هاي اساسي اقتصادي (ترسيم فضاي باثبات در نظام اقتصادي).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6. نظارت و ارزيابي عملكرد دستگاه‌هاي مسئول شناسايي ساختارها، رويه‌ها و فرآيندهاي فسادزا در حوزه نظام اقتصادي.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7. نظارت بر حسن اجراي قوانين و مقررات معطوف به كاهش بيكاري و كاهش اثرات سوء غيراقتصادي سياست‌هاي اقتصادي.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8. نظارت بر اجراي احكام قانوني معطوف به افزايش هزينه فعاليت مجرمانه در نظام اقتصادي.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برگزاري جلسات كارشناسي يا نشست علمي به منظور بازتعريف مصاديق فعاليت‌هاي نامولد + تبعيض + انحصار و رانت‌جويي.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برگزاري همايش ملي سلامت، شفافيت و عدالت نظام اقتصادي.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تعبيه پاداش و اعطاي تقديرنامه به دستگاه‌هاي پيشرو در ارتقاء سلامت نظام اقتصادي (منبعث از شاخص بومي سلامت نظام اقتصادي)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تدوين و ارزيابي مستمر شاخص‌هاي بومي سلامت نظام اقتصادي.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ارائه گزارش آسيب‌شناسي در خصوص وضعيت رفع موقعيت‌هاي انحصاري، مبارزه با سوء مديريت، تحديد امكان سوء استفاده از امتيازات دولتي، حذف سياست‌هاي حمايتي تبعيض‌آميز و رهايي از مقررات بيش‌ازحد بروكراتيك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2728"/>
        <w:gridCol w:w="11175"/>
      </w:tblGrid>
      <w:tr w:rsidR="007852F1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179" w:type="dxa"/>
          </w:tcPr>
          <w:p w:rsidR="007852F1" w:rsidRPr="007852F1" w:rsidRDefault="007852F1" w:rsidP="0078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7852F1">
              <w:rPr>
                <w:rFonts w:cs="B Zar" w:hint="cs"/>
                <w:color w:val="auto"/>
                <w:sz w:val="32"/>
                <w:szCs w:val="32"/>
                <w:rtl/>
              </w:rPr>
              <w:t>ارتقاء نقش نهادهای مدنی و عمومی در پیشگیری و مبارزه با فساد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اصلاح قوانين آيين دادرسي مدني و كيفري در راستاي تقويت مكانيزم بهره‌مندي از گزارش‌هاي مردمي در مورد تخلف نهادها و سازمان‌هاي عمومي و خصوصي.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اصلاح قانون ارتقاء سلامت نظام اداري و مبارزه با فساد معطوف به ناامن‌سازي محيط ارتكاب جرم و تخلف و همچنين تسهيل فرآيند راستي‌آزمايي و ارزيابي گزارش‌هاي مردمي.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 نظارت بر حسن اجراي قوانين ارتقاء سلامت نظام اداري و مبارزه با فساد، قانون برنامه ششم توسعه، قانون انتشار و دسترسي آزاد به اطلاعات در راستاي بررسي راستي‌آزمايي گزارش‌هاي مردمي و پاسخگوئي دستگاه به جامعه عمومي (نهادينه سازي رابطه دوطرفه دستگاه با عموم مردم- اخذ اطلاعات و ارائه پاسخ و نتيجه بررسي)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نظارت بر فرآيند كادرسازي و تربيت نيروي انساني متخصص و آشنا به علوم نوين نظارت و ارزيابي.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پيشنهاد روز ملي افشا و مشاركت عمومي در سالم‌سازي روابط اجتماعي.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تعامل و همكاري با كميسون اصل نودم قانون اساسي مجلس شوراي اسلامي جهت تقويت مكانيزم اخذ گزارش‌هاي مردمي و همچنين پاسخگوئي به افكار عمومي.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تقويت رويه‌ها و رفتارهاي مطالبه‌گرايانه مردم در قبال رفتار مسئولين از طريق برگزاري جلسات مشترك با دستگاه‌هاي صاحب مسئوليت (عدم سركوب گزارش‌هاي مردمي حتي با وجود اثبات انگيزه انتقام‌جوئي).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4. تعامل و همكاري با كشورهاي عضو كنوانسيون مبارزه با فساد در خصوص نحوه بهره‌مندي از ظرفيت‌</w:t>
            </w:r>
            <w:r w:rsidRPr="003B4FA4">
              <w:rPr>
                <w:rFonts w:cs="B Zar" w:hint="cs"/>
                <w:sz w:val="26"/>
                <w:szCs w:val="26"/>
                <w:cs/>
              </w:rPr>
              <w:t>‎</w:t>
            </w:r>
            <w:r w:rsidRPr="003B4FA4">
              <w:rPr>
                <w:rFonts w:cs="B Zar" w:hint="cs"/>
                <w:sz w:val="26"/>
                <w:szCs w:val="26"/>
                <w:rtl/>
              </w:rPr>
              <w:t>هاي مردمي در مبارزه با فساد.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بررسي الزامات و اقتضائات بهره‌گيري از گزارش‌هاي مردمي و تبيين اصول محرمانگي، حمايت و مصونيت، تشويق، راستي‌آزمايي، جلوگيري از افترا و رفتار انتقام‌جويانه، كم‌كردن بار اثبات تخلف توسط گزارش‌دهنده.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تبيين وضعيت موجود نظام اداري در خصوص اخذ گزارش‌هاي مردمي و آسيب‌شناسي عملكرد كميسيون اصل نودم قانون اساسي ، سازمان بازرسي و وزارت اطلاعات.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تعامل و همكاري با دستگاه‌هاي آموزشي و تربيتي در راستاي نهادينه‌سازي اين نگرش: افشاي گزارش فساد و تخلف، خيانت و خيانت و آدم‌فروشي نيست بلكه طبق آموزه‌هاي اسلامي و ايراني، خرج‌كرد بيت‌المال از حساسيت‌هاي ويژه‌اي برخوردار است.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4. آسيب‌شناسي عملكرد ستادهاي مردمي ذيل قوه قضائيه و ستادهاي امر به معروف و نهي‌ازمنكر جهت اخذ تجربيات موفق و دستاوردها.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2728"/>
        <w:gridCol w:w="11175"/>
      </w:tblGrid>
      <w:tr w:rsidR="007852F1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179" w:type="dxa"/>
          </w:tcPr>
          <w:p w:rsidR="007852F1" w:rsidRPr="007852F1" w:rsidRDefault="007852F1" w:rsidP="0078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7852F1">
              <w:rPr>
                <w:rFonts w:cs="B Zar" w:hint="cs"/>
                <w:color w:val="auto"/>
                <w:sz w:val="32"/>
                <w:szCs w:val="32"/>
                <w:rtl/>
              </w:rPr>
              <w:t>تعامل و همکاری با نهادها و سازمان‌های بین‌المللی در راستای اهداف فراکسیون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-----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1. نظارت بر حسن اجراي مفاد كنوانسيون سازمان ملل در مورد مبارزه با فساد (اجراي كامل فصل سوم -جرم‌انگاري-  و اجراي دو فصل دوم - اقدامات پيشگيرانه- و فصل پنجم -استرداد دارايي‌ها- تا سال 2018 ) با توجه به الحاق جمهوري اسلامي ايران به كنوانسيون مذكور.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2. نظارت دقيق بر احقاق حقوق كشور و تأمين منافع ملي جمهوري اسلامي ايران در مورد موارد ذكر شده در كنوانسيون مبارزه با فساد (علي‌الخصوص بحث‌هاي استرداد اموال مصادره شده).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 xml:space="preserve">1. همكاري و تعامل با وزارت دادگستري و دفتر </w:t>
            </w:r>
            <w:r w:rsidRPr="003B4FA4">
              <w:rPr>
                <w:rFonts w:cs="B Zar" w:hint="cs"/>
                <w:sz w:val="28"/>
                <w:szCs w:val="28"/>
              </w:rPr>
              <w:t>UNODC</w:t>
            </w:r>
            <w:r w:rsidRPr="003B4FA4">
              <w:rPr>
                <w:rFonts w:cs="B Zar" w:hint="cs"/>
                <w:sz w:val="28"/>
                <w:szCs w:val="28"/>
                <w:rtl/>
              </w:rPr>
              <w:t xml:space="preserve"> تهران در راستاي پروژه بهبود رتبه جمهوري اسلامي ايران در رتبه‌بندي سازمان شفافيت بين‌المللي.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2. بهره‌گيري از ظرفيت كشورهاي اعضاي كنوانسيون در خصوص استراتژي و رئوس برنامه‌هاي شفاف‌سازي و سالم‌سازي اقتصاد و انضباط مالي.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3. معرفي و ارائه عملكرد اقدامات فراكسيون در كنفرانس سالانه كنوانسيون مبارزه با فساد.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4. بهره‌گيري از تجربيات موفق كشورهاي عضو كنوانسيون مبارزه با فساد در خصوص نقش معيارها و استانداردهاي مالي-محاسباتي در شفافيت و پيشگيري از وقوع جرائم اقتصادي.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3B4FA4">
              <w:rPr>
                <w:rFonts w:cs="B Zar" w:hint="cs"/>
                <w:sz w:val="28"/>
                <w:szCs w:val="28"/>
                <w:rtl/>
              </w:rPr>
              <w:t>1. بررسي و امكان‌سنجي تدوين شاخص كفايت قانون مطابق با بند 3 ماده 5 كنوانسيون مبارزه با فساد.</w:t>
            </w:r>
            <w:r w:rsidRPr="003B4FA4">
              <w:rPr>
                <w:rFonts w:cs="B Zar"/>
                <w:sz w:val="28"/>
                <w:szCs w:val="28"/>
                <w:rtl/>
              </w:rPr>
              <w:br/>
            </w:r>
            <w:r w:rsidRPr="003B4FA4">
              <w:rPr>
                <w:rFonts w:cs="B Zar" w:hint="cs"/>
                <w:sz w:val="28"/>
                <w:szCs w:val="28"/>
                <w:rtl/>
              </w:rPr>
              <w:t>2. تدوين شاخص بومي-ملي شفافيت و سلامت با استفاده از تجربيات كشوهاي موفق (سازگار با مسائل و ملاحظات جمهوري اسلامي ايران).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2728"/>
        <w:gridCol w:w="11175"/>
      </w:tblGrid>
      <w:tr w:rsidR="007852F1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179" w:type="dxa"/>
          </w:tcPr>
          <w:p w:rsidR="007852F1" w:rsidRPr="007852F1" w:rsidRDefault="007852F1" w:rsidP="0078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0"/>
                <w:szCs w:val="30"/>
              </w:rPr>
            </w:pPr>
            <w:r w:rsidRPr="007852F1">
              <w:rPr>
                <w:rFonts w:cs="B Zar" w:hint="cs"/>
                <w:color w:val="auto"/>
                <w:sz w:val="30"/>
                <w:szCs w:val="30"/>
                <w:rtl/>
              </w:rPr>
              <w:t>بهبود عملكرد دستگاه‌هاي نظارتي در راستای حاکمیت قانون و نظام‌مند نمودن رویه‌های كنترل و ارزيابي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اصلاح قانون آیین‌نامه داخلی مجلس شورای اسلامی و ارتقاء کارکردهای تحقیق و تفحص، اعلام جرم و تشکیل پرونده قضائی، اعلام عمومی آراء + حقوق و مزایا + حضور و غیاب + هدایای دریافتی + ارتباطات مالي و تجاري.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اصلاح قانون مديريت خدمات كشوري در راستاي ارتقاء كنترل‌هاي دروني نظام اداري و تقويت ضمانت‌هاي اجرا.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نظارت بر حسن قوانین ذیل در راستاي تقويت كاركرد نظارتي: قانون ارتقاء سلامت نظام اداری و مبارزه با فساد، قانون اجرای سیاست‌های کلی اصل 44، قانون حدنگاری (کاداستر)، قانون منع مداخلات کارکنان، قانون تنظیم بازار غیرمتشکل پولی، قانون مالیات‌های مستقیم.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نظارت بر اجرای نقشه راه تحقق دولت الکترونیک و اشتراک‌گذاری اطلاعات.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نظارت و بررسی شایسته سالاری به منظور کاهش سوء تدابیر مدیریتی.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4. تقویت سازوکارهای اخذ و ارزيابي مستمر گزارش‌های عملکرد سازمان‌های صاحب مسئولیت در شفافیت و پیشگیری از جرائم اقتصادی.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5. نظارت و بررسی عملکرد دادسراهای دیوان محاسبات و سازمان امور مالیاتی در خصوص نحوه پیشگیری و مبارزه با متخلفان و مجرمین.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6. ارزیابی عملکرد سازمان حسابرسی به منظور تقویت استقلال سازمان و جایگاه اساسی حسابرسان در پیشگیری و کشف جرائم.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تعامل و همکاری با دادستانی کل کشور مبنی بر تقویت سازوکارهای  پذیرش اعلام جرم و تشکیل پرونده قضائی از سوی کمیسیون اصل نودم قانون اساسی.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تقویت نظام کارشناسی مستقر در دستگاه‌های نظارتی به منظور تهیه و تدوین گزارش‌های سالانه‌ی وضعیت شفافیت اطلاعات و ارزیابی اجرای قوانین.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تعامل و همكاري با سازمان برنامه و بودجه در راستاي ملحوظ دانستن گزارش‌هاي ارزيابي عملكرد دستگاه‌هاي اجرائي (ميزان موفقيت در نظارت و كنترل دروني) در فرآيند تخصيص بودجه.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4. برگزاري جلسات كارشناسي با دستگاه‌هاي متولي نظام آمار و اطلاعات كشور جهت بررسي مكانيزم ارتقاء نظام آماري و تدوين شاخص‌هاي ارزيابي‌پذير.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79" w:type="dxa"/>
          </w:tcPr>
          <w:p w:rsidR="007852F1" w:rsidRPr="003B4FA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3B4FA4">
              <w:rPr>
                <w:rFonts w:cs="B Zar" w:hint="cs"/>
                <w:sz w:val="26"/>
                <w:szCs w:val="26"/>
                <w:rtl/>
              </w:rPr>
              <w:t>1. بررسی و امکان‌سنجی بهره‌گیری از فناوری‌های نوین در فرآیند نظارت و بازرسی‌ها.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2. ارائه پیشنهادات کارشناسی در خصوص الزامات و اقتضائات نظارت نوین پارلمانی.</w:t>
            </w:r>
            <w:r w:rsidRPr="003B4FA4">
              <w:rPr>
                <w:rFonts w:cs="B Zar"/>
                <w:sz w:val="26"/>
                <w:szCs w:val="26"/>
                <w:rtl/>
              </w:rPr>
              <w:br/>
            </w:r>
            <w:r w:rsidRPr="003B4FA4">
              <w:rPr>
                <w:rFonts w:cs="B Zar" w:hint="cs"/>
                <w:sz w:val="26"/>
                <w:szCs w:val="26"/>
                <w:rtl/>
              </w:rPr>
              <w:t>3. امكان‌سنجي بازانديشي در ساختار يا ملاك‌هاي نظارت نظام تدبير امور (از نظارت پارلمان تا نظارت دستگاه قضائي)</w:t>
            </w:r>
          </w:p>
        </w:tc>
      </w:tr>
    </w:tbl>
    <w:p w:rsidR="00742894" w:rsidRDefault="00742894">
      <w:pPr>
        <w:rPr>
          <w:rtl/>
        </w:rPr>
        <w:sectPr w:rsidR="00742894" w:rsidSect="00742894">
          <w:pgSz w:w="16838" w:h="11906" w:orient="landscape"/>
          <w:pgMar w:top="709" w:right="1440" w:bottom="709" w:left="1440" w:header="708" w:footer="708" w:gutter="0"/>
          <w:cols w:space="708"/>
          <w:bidi/>
          <w:rtlGutter/>
          <w:docGrid w:linePitch="360"/>
        </w:sectPr>
      </w:pPr>
    </w:p>
    <w:tbl>
      <w:tblPr>
        <w:tblStyle w:val="GridTable5Dark-Accent6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2729"/>
        <w:gridCol w:w="11179"/>
      </w:tblGrid>
      <w:tr w:rsidR="007852F1" w:rsidRPr="005C4897" w:rsidTr="0074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راهبرد </w:t>
            </w:r>
            <w:r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1183" w:type="dxa"/>
          </w:tcPr>
          <w:p w:rsidR="007852F1" w:rsidRPr="007852F1" w:rsidRDefault="007852F1" w:rsidP="0078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sz w:val="32"/>
                <w:szCs w:val="32"/>
              </w:rPr>
            </w:pPr>
            <w:r w:rsidRPr="007852F1">
              <w:rPr>
                <w:rFonts w:cs="B Zar" w:hint="cs"/>
                <w:color w:val="auto"/>
                <w:sz w:val="32"/>
                <w:szCs w:val="32"/>
                <w:rtl/>
              </w:rPr>
              <w:t>نهادینه‌سازی فرهنگ شفافیت، سلامت و عدالت</w:t>
            </w:r>
          </w:p>
        </w:tc>
      </w:tr>
      <w:tr w:rsidR="007852F1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تقنيني</w:t>
            </w:r>
          </w:p>
        </w:tc>
        <w:tc>
          <w:tcPr>
            <w:tcW w:w="11183" w:type="dxa"/>
          </w:tcPr>
          <w:p w:rsidR="007852F1" w:rsidRPr="00742894" w:rsidRDefault="003B4710" w:rsidP="003B4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</w:tr>
      <w:tr w:rsidR="007852F1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7852F1" w:rsidRPr="005C4897" w:rsidRDefault="007852F1" w:rsidP="007852F1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نظارتي</w:t>
            </w:r>
          </w:p>
        </w:tc>
        <w:tc>
          <w:tcPr>
            <w:tcW w:w="11183" w:type="dxa"/>
          </w:tcPr>
          <w:p w:rsidR="007852F1" w:rsidRPr="00742894" w:rsidRDefault="007852F1" w:rsidP="0078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1. نظارت بر عملکرد وزارت آموزش و پرورش، وزارت فرهنگ و ارشاد اسلامی، وزارت تعاون و کار و رفاه اجتماعی و سایر دستگاه‌های متولی امر در خصوص سياست‌هاي مقوم سرمايه اجتماعي.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2. ارزيابي مستمر اجراي طرح تحول نظام آموزشي در راستاي فرآيندهاي منصرف‌سازي افراد از انجام فعاليت متقلبانه.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3. اصلاح سازوكارهاي توليد نيازهاي غيرضرور در سطح جامعه از طريق بازنگري در سياست‌هاي آموزشي و تربيتي.</w:t>
            </w:r>
          </w:p>
        </w:tc>
      </w:tr>
      <w:tr w:rsidR="003B4710" w:rsidRPr="005C4897" w:rsidTr="0074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B4710" w:rsidRPr="005C4897" w:rsidRDefault="003B4710" w:rsidP="003B4710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عملياتي-اجرائي</w:t>
            </w:r>
          </w:p>
        </w:tc>
        <w:tc>
          <w:tcPr>
            <w:tcW w:w="11183" w:type="dxa"/>
          </w:tcPr>
          <w:p w:rsidR="003B4710" w:rsidRPr="00742894" w:rsidRDefault="003B4710" w:rsidP="003B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1. بهره‌مندی از ظرفیت ابزارهای نوین آمارگیری و افکارسنجی به منظور تسهیل مشارکت‌ آحاد جامعه در تصمیم‌گیری‌ها.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2. اطلاع‌رسانی و گزارش‌دهی مستمر و پیوسته‌ فراکسیون به عموم مردم در خصوص اقدامات شفاف‌سازی و سالم‌سازی اقتصاد.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3. تعامل و همکاری با سازمان صدا و سیما در راستای آگاهی‌بخشی به جامعه در خصوص حقوق، تکالیف، روش‌های پیشگیری از جرائم و آسیب‌ها، وظائف و مجازات‌ها (اجراي برنامه گفتگو محور و كارشناسي) به خصوص حساس‌كردن افكار عمومي نسبت به برقراري عدالت و شفافيت در روابط اجتماعي و اداري.</w:t>
            </w:r>
          </w:p>
        </w:tc>
      </w:tr>
      <w:tr w:rsidR="003B4710" w:rsidRPr="005C4897" w:rsidTr="00742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:rsidR="003B4710" w:rsidRPr="005C4897" w:rsidRDefault="003B4710" w:rsidP="003B4710">
            <w:pPr>
              <w:jc w:val="center"/>
              <w:rPr>
                <w:rFonts w:cs="B Nazanin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897">
              <w:rPr>
                <w:rFonts w:cs="B Nazanin" w:hint="cs"/>
                <w:b w:val="0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اقدامات ترويجي</w:t>
            </w:r>
          </w:p>
        </w:tc>
        <w:tc>
          <w:tcPr>
            <w:tcW w:w="11183" w:type="dxa"/>
          </w:tcPr>
          <w:p w:rsidR="003B4710" w:rsidRPr="00742894" w:rsidRDefault="003B4710" w:rsidP="003B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742894">
              <w:rPr>
                <w:rFonts w:cs="B Zar" w:hint="cs"/>
                <w:sz w:val="28"/>
                <w:szCs w:val="28"/>
                <w:rtl/>
              </w:rPr>
              <w:t>1. افکارسنجی نظرات نخبگان و عموم مردم در خصوص شفافیت، سلامت و عدالت در سطح جامعه و وضعیت شکاف دولت-ملت.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2. بررسی اثرات غیراقتصادی سیاست‌های اقتصادی به منظور جلوگيري از اثرگذاری مولفه‌های سوء و مخرب.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3. پیشنهاد رئوس اقدامات آموزشی و اجتماعی در راستای توانمندسازی آحاد جامعه و تقویت انگیزه‌های مشارکتی افراد در تصمیم‌گیری‌های ملی.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4. گزارش نظارتي در مورد توانمندسازي آحاد جامعه (به خصوص اقشار آسيب‌پذير).</w:t>
            </w:r>
            <w:r w:rsidRPr="00742894">
              <w:rPr>
                <w:rFonts w:cs="B Zar"/>
                <w:sz w:val="28"/>
                <w:szCs w:val="28"/>
                <w:rtl/>
              </w:rPr>
              <w:br/>
            </w:r>
            <w:r w:rsidRPr="00742894">
              <w:rPr>
                <w:rFonts w:cs="B Zar" w:hint="cs"/>
                <w:sz w:val="28"/>
                <w:szCs w:val="28"/>
                <w:rtl/>
              </w:rPr>
              <w:t>5. بررسي و افكارسنجي بزه‌كاران اجتماعي جهت تعيين حوزه‌هاي اولويتي اقدام.</w:t>
            </w:r>
          </w:p>
        </w:tc>
      </w:tr>
    </w:tbl>
    <w:p w:rsidR="005C4897" w:rsidRDefault="005C4897">
      <w:pPr>
        <w:rPr>
          <w:rtl/>
        </w:rPr>
      </w:pPr>
    </w:p>
    <w:sectPr w:rsidR="005C4897" w:rsidSect="00742894">
      <w:pgSz w:w="16838" w:h="11906" w:orient="landscape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4C" w:rsidRDefault="002E2C4C" w:rsidP="005C4897">
      <w:pPr>
        <w:spacing w:after="0" w:line="240" w:lineRule="auto"/>
      </w:pPr>
      <w:r>
        <w:separator/>
      </w:r>
    </w:p>
  </w:endnote>
  <w:endnote w:type="continuationSeparator" w:id="0">
    <w:p w:rsidR="002E2C4C" w:rsidRDefault="002E2C4C" w:rsidP="005C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3B" w:rsidRDefault="00C9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4C" w:rsidRDefault="002E2C4C" w:rsidP="005C4897">
      <w:pPr>
        <w:spacing w:after="0" w:line="240" w:lineRule="auto"/>
      </w:pPr>
      <w:r>
        <w:separator/>
      </w:r>
    </w:p>
  </w:footnote>
  <w:footnote w:type="continuationSeparator" w:id="0">
    <w:p w:rsidR="002E2C4C" w:rsidRDefault="002E2C4C" w:rsidP="005C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52051"/>
    <w:multiLevelType w:val="hybridMultilevel"/>
    <w:tmpl w:val="FC4A482E"/>
    <w:lvl w:ilvl="0" w:tplc="E494A240">
      <w:start w:val="1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1"/>
    <w:rsid w:val="002E2C4C"/>
    <w:rsid w:val="003A1587"/>
    <w:rsid w:val="003B4710"/>
    <w:rsid w:val="003B4FA4"/>
    <w:rsid w:val="00444BB1"/>
    <w:rsid w:val="00454A73"/>
    <w:rsid w:val="005A03E1"/>
    <w:rsid w:val="005C4897"/>
    <w:rsid w:val="006B20B4"/>
    <w:rsid w:val="00723397"/>
    <w:rsid w:val="00742894"/>
    <w:rsid w:val="007852F1"/>
    <w:rsid w:val="007E3669"/>
    <w:rsid w:val="00860856"/>
    <w:rsid w:val="009953FE"/>
    <w:rsid w:val="00A36C71"/>
    <w:rsid w:val="00C43C22"/>
    <w:rsid w:val="00C9273B"/>
    <w:rsid w:val="00E43122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8522C4-3097-44EC-B6E9-EADD2615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A3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A3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97"/>
  </w:style>
  <w:style w:type="paragraph" w:styleId="Footer">
    <w:name w:val="footer"/>
    <w:basedOn w:val="Normal"/>
    <w:link w:val="FooterChar"/>
    <w:uiPriority w:val="99"/>
    <w:unhideWhenUsed/>
    <w:rsid w:val="005C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97"/>
  </w:style>
  <w:style w:type="table" w:styleId="GridTable5Dark-Accent5">
    <w:name w:val="Grid Table 5 Dark Accent 5"/>
    <w:basedOn w:val="TableNormal"/>
    <w:uiPriority w:val="50"/>
    <w:rsid w:val="005C4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4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78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Almasi</dc:creator>
  <cp:keywords/>
  <dc:description/>
  <cp:lastModifiedBy>Majid Almasi</cp:lastModifiedBy>
  <cp:revision>9</cp:revision>
  <dcterms:created xsi:type="dcterms:W3CDTF">2017-11-26T12:18:00Z</dcterms:created>
  <dcterms:modified xsi:type="dcterms:W3CDTF">2018-01-13T10:42:00Z</dcterms:modified>
</cp:coreProperties>
</file>