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06861" w14:textId="46412BE2" w:rsidR="0050787C" w:rsidRDefault="008454A2" w:rsidP="0050787C">
      <w:pPr>
        <w:pStyle w:val="Title"/>
        <w:rPr>
          <w:sz w:val="48"/>
          <w:szCs w:val="48"/>
          <w:rtl/>
        </w:rPr>
      </w:pPr>
      <w:r w:rsidRPr="008454A2">
        <w:rPr>
          <w:rFonts w:cs="B Titr"/>
          <w:sz w:val="38"/>
          <w:szCs w:val="38"/>
          <w:rtl/>
        </w:rPr>
        <w:t>مقرره 109201 :آيين‌نامه اجرايي قانون انتشار و دسترسي آزاد به اطلاعات</w:t>
      </w:r>
      <w:r w:rsidR="0050787C" w:rsidRPr="009F16D7">
        <w:rPr>
          <w:sz w:val="48"/>
          <w:szCs w:val="48"/>
          <w:rtl/>
        </w:rPr>
        <w:t xml:space="preserve"> </w:t>
      </w:r>
    </w:p>
    <w:p w14:paraId="702C2F79" w14:textId="4A4F112F" w:rsidR="008454A2" w:rsidRPr="008454A2" w:rsidRDefault="00463646" w:rsidP="008454A2">
      <w:pPr>
        <w:bidi w:val="0"/>
        <w:jc w:val="center"/>
      </w:pPr>
      <w:hyperlink r:id="rId7" w:history="1">
        <w:r w:rsidR="008454A2" w:rsidRPr="007936E7">
          <w:rPr>
            <w:rStyle w:val="Hyperlink"/>
          </w:rPr>
          <w:t>http://law.dotic.ir/AIPLaw/lawview.do?lawId=244251</w:t>
        </w:r>
      </w:hyperlink>
    </w:p>
    <w:p w14:paraId="138131AD" w14:textId="77777777" w:rsidR="0050787C" w:rsidRPr="0050787C" w:rsidRDefault="0050787C" w:rsidP="0050787C">
      <w:pPr>
        <w:rPr>
          <w:lang w:bidi="fa-IR"/>
        </w:rPr>
      </w:pPr>
    </w:p>
    <w:p w14:paraId="5E5B648E" w14:textId="77777777" w:rsidR="0050787C" w:rsidRPr="0050787C" w:rsidRDefault="0050787C" w:rsidP="0050787C">
      <w:r w:rsidRPr="0050787C">
        <w:rPr>
          <w:rtl/>
        </w:rPr>
        <w:t>شماره</w:t>
      </w:r>
      <w:r w:rsidRPr="0050787C">
        <w:rPr>
          <w:rtl/>
          <w:lang w:bidi="fa-IR"/>
        </w:rPr>
        <w:t>۹۹۵۱۷/</w:t>
      </w:r>
      <w:r w:rsidRPr="0050787C">
        <w:rPr>
          <w:rtl/>
        </w:rPr>
        <w:t>ت</w:t>
      </w:r>
      <w:r w:rsidRPr="0050787C">
        <w:rPr>
          <w:rtl/>
          <w:lang w:bidi="fa-IR"/>
        </w:rPr>
        <w:t>۴۹۰۱۶</w:t>
      </w:r>
      <w:r w:rsidRPr="0050787C">
        <w:rPr>
          <w:rtl/>
        </w:rPr>
        <w:t>هـ</w:t>
      </w:r>
      <w:r w:rsidRPr="0050787C">
        <w:rPr>
          <w:rFonts w:ascii="Cambria" w:hAnsi="Cambria" w:cs="Cambria" w:hint="cs"/>
          <w:rtl/>
        </w:rPr>
        <w:t>     </w:t>
      </w:r>
      <w:r w:rsidRPr="0050787C">
        <w:rPr>
          <w:rtl/>
        </w:rPr>
        <w:t xml:space="preserve"> </w:t>
      </w:r>
      <w:r w:rsidRPr="0050787C">
        <w:rPr>
          <w:rFonts w:ascii="Cambria" w:hAnsi="Cambria" w:cs="Cambria" w:hint="cs"/>
          <w:rtl/>
        </w:rPr>
        <w:t>                                                          </w:t>
      </w:r>
      <w:r w:rsidRPr="0050787C">
        <w:rPr>
          <w:rtl/>
          <w:lang w:bidi="fa-IR"/>
        </w:rPr>
        <w:t>۱/۹/۱۳۹۳</w:t>
      </w:r>
    </w:p>
    <w:p w14:paraId="732D89F4" w14:textId="77777777" w:rsidR="0050787C" w:rsidRPr="0050787C" w:rsidRDefault="0050787C" w:rsidP="0050787C">
      <w:pPr>
        <w:rPr>
          <w:rtl/>
        </w:rPr>
      </w:pPr>
      <w:r w:rsidRPr="0050787C">
        <w:rPr>
          <w:rtl/>
        </w:rPr>
        <w:t>وزارت فرهنگ و ارشاد اسلامی</w:t>
      </w:r>
    </w:p>
    <w:p w14:paraId="351244D6" w14:textId="77777777" w:rsidR="0050787C" w:rsidRPr="0050787C" w:rsidRDefault="0050787C" w:rsidP="0050787C">
      <w:pPr>
        <w:rPr>
          <w:rtl/>
        </w:rPr>
      </w:pPr>
      <w:r w:rsidRPr="0050787C">
        <w:rPr>
          <w:rtl/>
        </w:rPr>
        <w:t xml:space="preserve">هیأت وزیران در جلسه </w:t>
      </w:r>
      <w:r w:rsidRPr="0050787C">
        <w:rPr>
          <w:rtl/>
          <w:lang w:bidi="fa-IR"/>
        </w:rPr>
        <w:t>۲۱/۸/۱۳۹۳</w:t>
      </w:r>
      <w:r w:rsidRPr="0050787C">
        <w:rPr>
          <w:rtl/>
        </w:rPr>
        <w:t xml:space="preserve"> به پیشنهاد شماره </w:t>
      </w:r>
      <w:r w:rsidRPr="0050787C">
        <w:rPr>
          <w:rtl/>
          <w:lang w:bidi="fa-IR"/>
        </w:rPr>
        <w:t>۱۳۴۴۸۰/۱</w:t>
      </w:r>
      <w:r w:rsidRPr="0050787C">
        <w:rPr>
          <w:rtl/>
        </w:rPr>
        <w:t xml:space="preserve"> مورخ </w:t>
      </w:r>
      <w:r w:rsidRPr="0050787C">
        <w:rPr>
          <w:rtl/>
          <w:lang w:bidi="fa-IR"/>
        </w:rPr>
        <w:t>۷/۱۰/۱۳۹۲</w:t>
      </w:r>
      <w:r w:rsidRPr="0050787C">
        <w:rPr>
          <w:rtl/>
        </w:rPr>
        <w:t xml:space="preserve"> وزارت فرهنگ و ارشاد اسلامی (با همکاری سایر دستگاه‌های ذی‌ربط) و به استناد ماده (</w:t>
      </w:r>
      <w:r w:rsidRPr="0050787C">
        <w:rPr>
          <w:rtl/>
          <w:lang w:bidi="fa-IR"/>
        </w:rPr>
        <w:t xml:space="preserve">۲۳) </w:t>
      </w:r>
      <w:r w:rsidRPr="0050787C">
        <w:rPr>
          <w:rtl/>
        </w:rPr>
        <w:t>قانون انتشار و دسترسی آزاد به اطلاعات ـ مصوب</w:t>
      </w:r>
      <w:r w:rsidRPr="0050787C">
        <w:rPr>
          <w:rtl/>
          <w:lang w:bidi="fa-IR"/>
        </w:rPr>
        <w:t>۱۳۸۸</w:t>
      </w:r>
      <w:r w:rsidRPr="0050787C">
        <w:rPr>
          <w:rtl/>
        </w:rPr>
        <w:t>ـ ، آیین‌نامه اجرایی قانون یادشده را به شرح زیر تصویب کرد:</w:t>
      </w:r>
    </w:p>
    <w:p w14:paraId="18E78E80" w14:textId="77777777" w:rsidR="0050787C" w:rsidRPr="0050787C" w:rsidRDefault="0050787C" w:rsidP="0050787C">
      <w:pPr>
        <w:rPr>
          <w:rtl/>
        </w:rPr>
      </w:pPr>
      <w:r w:rsidRPr="0050787C">
        <w:rPr>
          <w:rFonts w:ascii="Cambria" w:hAnsi="Cambria" w:cs="Cambria" w:hint="cs"/>
          <w:rtl/>
        </w:rPr>
        <w:t> </w:t>
      </w:r>
    </w:p>
    <w:p w14:paraId="0652864A" w14:textId="77777777" w:rsidR="0050787C" w:rsidRPr="009F16D7" w:rsidRDefault="0050787C" w:rsidP="0050787C">
      <w:pPr>
        <w:pStyle w:val="Title"/>
        <w:rPr>
          <w:sz w:val="48"/>
          <w:szCs w:val="48"/>
          <w:rtl/>
        </w:rPr>
      </w:pPr>
      <w:r w:rsidRPr="009F16D7">
        <w:rPr>
          <w:sz w:val="48"/>
          <w:szCs w:val="48"/>
          <w:rtl/>
        </w:rPr>
        <w:t xml:space="preserve">آیین‌نامه اجرایی قانون انتشار و دسترسی آزاد به اطلاعات </w:t>
      </w:r>
    </w:p>
    <w:p w14:paraId="26F68ACB" w14:textId="77777777" w:rsidR="0050787C" w:rsidRPr="0050787C" w:rsidRDefault="0050787C" w:rsidP="0050787C">
      <w:r w:rsidRPr="0050787C">
        <w:rPr>
          <w:rtl/>
        </w:rPr>
        <w:br/>
      </w:r>
      <w:r w:rsidRPr="0050787C">
        <w:rPr>
          <w:b/>
          <w:bCs/>
          <w:rtl/>
        </w:rPr>
        <w:t>ماده</w:t>
      </w:r>
      <w:r w:rsidRPr="0050787C">
        <w:rPr>
          <w:b/>
          <w:bCs/>
          <w:rtl/>
          <w:lang w:bidi="fa-IR"/>
        </w:rPr>
        <w:t>۱</w:t>
      </w:r>
      <w:r w:rsidRPr="0050787C">
        <w:rPr>
          <w:b/>
          <w:bCs/>
          <w:rtl/>
        </w:rPr>
        <w:t>ـ</w:t>
      </w:r>
      <w:r w:rsidRPr="0050787C">
        <w:rPr>
          <w:rtl/>
        </w:rPr>
        <w:t xml:space="preserve"> اصطلاحات زیر در این آیین‌نامه در معانی مشروح مربوط به کار می‌روند:</w:t>
      </w:r>
    </w:p>
    <w:p w14:paraId="5B375347" w14:textId="77777777" w:rsidR="0050787C" w:rsidRPr="0050787C" w:rsidRDefault="0050787C" w:rsidP="0050787C">
      <w:pPr>
        <w:pStyle w:val="ListParagraph"/>
        <w:numPr>
          <w:ilvl w:val="0"/>
          <w:numId w:val="4"/>
        </w:numPr>
        <w:rPr>
          <w:rtl/>
        </w:rPr>
      </w:pPr>
      <w:r w:rsidRPr="0050787C">
        <w:rPr>
          <w:rtl/>
        </w:rPr>
        <w:t xml:space="preserve">الف ـ </w:t>
      </w:r>
      <w:r w:rsidRPr="0080503D">
        <w:rPr>
          <w:u w:val="single"/>
          <w:rtl/>
        </w:rPr>
        <w:t>اطلاعات</w:t>
      </w:r>
      <w:r w:rsidRPr="0050787C">
        <w:rPr>
          <w:rtl/>
        </w:rPr>
        <w:t>: هر نوع داده از جمله صوت، تصویر، فیلم، نوشته، نشانه، نقشه، اعداد و یا ترکیبی از آنها که در اسناد مندرج باشد یا به صورت نرم‌افزاری ذخیره گردیده و یا با هر وسیلة دیگری ضبط شده باشد.</w:t>
      </w:r>
    </w:p>
    <w:p w14:paraId="7482BA35" w14:textId="77777777" w:rsidR="0050787C" w:rsidRPr="0050787C" w:rsidRDefault="0050787C" w:rsidP="0050787C">
      <w:pPr>
        <w:pStyle w:val="ListParagraph"/>
        <w:numPr>
          <w:ilvl w:val="0"/>
          <w:numId w:val="4"/>
        </w:numPr>
        <w:rPr>
          <w:rtl/>
        </w:rPr>
      </w:pPr>
      <w:r w:rsidRPr="0050787C">
        <w:rPr>
          <w:rtl/>
        </w:rPr>
        <w:t xml:space="preserve">ب ـ </w:t>
      </w:r>
      <w:r w:rsidRPr="0080503D">
        <w:rPr>
          <w:u w:val="single"/>
          <w:rtl/>
        </w:rPr>
        <w:t>اطلاعات شخصی</w:t>
      </w:r>
      <w:r w:rsidRPr="0050787C">
        <w:rPr>
          <w:rtl/>
        </w:rPr>
        <w:t>: اطلاعات مربوط به هوّیت، احوال شخصی، وضعیت فردی، عقاید و باورها، پست الکترونیکی، عکس و فیلم و صوت و تصویر و عادات رفتاری و فردی از قبیل نام و نام خانوادگی، محل و تاریخ تولد، ازدواج، طلاق، مشخصات همسر، والدین و فرزندان، نسبت خانوادگی، ناراحتی‌های جسمی و روحی، شماره حساب بانکی و رمز عبور، محل کار و سکونت و همچنین اطلاعات شخصی مربوط به انجام امور تجاری، شغلی، تحصیلی، مالی، آموزشی، اداری، پزشکی و حقوقی.</w:t>
      </w:r>
    </w:p>
    <w:p w14:paraId="562E8747" w14:textId="77777777" w:rsidR="0050787C" w:rsidRPr="0050787C" w:rsidRDefault="0050787C" w:rsidP="0050787C">
      <w:pPr>
        <w:pStyle w:val="ListParagraph"/>
        <w:numPr>
          <w:ilvl w:val="0"/>
          <w:numId w:val="4"/>
        </w:numPr>
        <w:rPr>
          <w:rtl/>
        </w:rPr>
      </w:pPr>
      <w:r w:rsidRPr="0050787C">
        <w:rPr>
          <w:rtl/>
        </w:rPr>
        <w:t xml:space="preserve">پ ـ </w:t>
      </w:r>
      <w:r w:rsidRPr="0080503D">
        <w:rPr>
          <w:u w:val="single"/>
          <w:rtl/>
        </w:rPr>
        <w:t>حریم خصوصی</w:t>
      </w:r>
      <w:r w:rsidRPr="0050787C">
        <w:rPr>
          <w:rtl/>
        </w:rPr>
        <w:t xml:space="preserve">: قلمرویی از زندگی شخصی فرد که انتظار دارد دیگران بدون رضایت یا اعلام قبلی وی یا به حکم قانون یا مراجع قضایی آن را نقض نکنند؛ از قبیل حریم جسمانی، وارد شدن، نظاره‌کردن، شنود و دسترسی اطلاعات شخصی فرد از طریق رایانه، تلفن همراه، نامه، منزل مسکونی، خودرو و آن قسمت از مکان‌های اجاره شده خصوصی نظیر هتل و کشتی، همچنین آنچه که حسب قانون فعالیت حرفه‌ای خصوصی هر شخص حقیقی و حقوقی محسوب می‌شود؛ از قبیل اسناد تجاری و اختراعات و اکتشافات. </w:t>
      </w:r>
    </w:p>
    <w:p w14:paraId="52088ABB" w14:textId="77777777" w:rsidR="0050787C" w:rsidRPr="0050787C" w:rsidRDefault="0050787C" w:rsidP="0050787C">
      <w:pPr>
        <w:pStyle w:val="ListParagraph"/>
        <w:numPr>
          <w:ilvl w:val="0"/>
          <w:numId w:val="4"/>
        </w:numPr>
        <w:rPr>
          <w:rtl/>
        </w:rPr>
      </w:pPr>
      <w:r w:rsidRPr="0050787C">
        <w:rPr>
          <w:rtl/>
        </w:rPr>
        <w:t xml:space="preserve">ت ـ </w:t>
      </w:r>
      <w:r w:rsidRPr="0080503D">
        <w:rPr>
          <w:u w:val="single"/>
          <w:rtl/>
        </w:rPr>
        <w:t>اطلاعات طبقه‌بندی شده</w:t>
      </w:r>
      <w:r w:rsidRPr="0050787C">
        <w:rPr>
          <w:rtl/>
        </w:rPr>
        <w:t xml:space="preserve"> (اسرار دولتی): اسناد سری و محرمانه دولتی موضوع قانون مجازات انتشار و افشای اسناد محرمانه و سری دولتی ـ مصوب</w:t>
      </w:r>
      <w:r w:rsidRPr="0050787C">
        <w:rPr>
          <w:rtl/>
          <w:lang w:bidi="fa-IR"/>
        </w:rPr>
        <w:t>۱۳۵۳</w:t>
      </w:r>
      <w:r w:rsidRPr="0050787C">
        <w:rPr>
          <w:rtl/>
        </w:rPr>
        <w:t>ـ و آیین‌نامه اجرایی آن ـ مصوب</w:t>
      </w:r>
      <w:r w:rsidRPr="0050787C">
        <w:rPr>
          <w:rtl/>
          <w:lang w:bidi="fa-IR"/>
        </w:rPr>
        <w:t>۱۳۵۴</w:t>
      </w:r>
      <w:r w:rsidRPr="0050787C">
        <w:rPr>
          <w:rtl/>
        </w:rPr>
        <w:t>ـ .</w:t>
      </w:r>
    </w:p>
    <w:p w14:paraId="2CBEFCE7" w14:textId="77777777" w:rsidR="0050787C" w:rsidRPr="0050787C" w:rsidRDefault="0050787C" w:rsidP="0050787C">
      <w:pPr>
        <w:pStyle w:val="ListParagraph"/>
        <w:numPr>
          <w:ilvl w:val="0"/>
          <w:numId w:val="4"/>
        </w:numPr>
        <w:rPr>
          <w:rtl/>
        </w:rPr>
      </w:pPr>
      <w:r w:rsidRPr="0050787C">
        <w:rPr>
          <w:rtl/>
        </w:rPr>
        <w:t xml:space="preserve">ث ـ </w:t>
      </w:r>
      <w:r w:rsidRPr="0080503D">
        <w:rPr>
          <w:u w:val="single"/>
          <w:rtl/>
        </w:rPr>
        <w:t>قانون</w:t>
      </w:r>
      <w:r w:rsidRPr="0050787C">
        <w:rPr>
          <w:rtl/>
        </w:rPr>
        <w:t>: قانون انتشار و دسترسی آزاد به اطلاعات ـ مصوب</w:t>
      </w:r>
      <w:r w:rsidRPr="0050787C">
        <w:rPr>
          <w:rtl/>
          <w:lang w:bidi="fa-IR"/>
        </w:rPr>
        <w:t>۱۳۸۸</w:t>
      </w:r>
      <w:r w:rsidRPr="0050787C">
        <w:rPr>
          <w:rtl/>
        </w:rPr>
        <w:t>ـ .</w:t>
      </w:r>
    </w:p>
    <w:p w14:paraId="35F90302" w14:textId="77777777" w:rsidR="0050787C" w:rsidRPr="0050787C" w:rsidRDefault="0050787C" w:rsidP="0050787C">
      <w:pPr>
        <w:pStyle w:val="ListParagraph"/>
        <w:numPr>
          <w:ilvl w:val="0"/>
          <w:numId w:val="4"/>
        </w:numPr>
        <w:rPr>
          <w:rtl/>
        </w:rPr>
      </w:pPr>
      <w:r w:rsidRPr="0050787C">
        <w:rPr>
          <w:rtl/>
        </w:rPr>
        <w:t xml:space="preserve">ج ـ </w:t>
      </w:r>
      <w:r w:rsidRPr="0080503D">
        <w:rPr>
          <w:u w:val="single"/>
          <w:rtl/>
        </w:rPr>
        <w:t>نشر اطلاعات</w:t>
      </w:r>
      <w:r w:rsidRPr="0050787C">
        <w:rPr>
          <w:rtl/>
        </w:rPr>
        <w:t>: قرار دادن اطلاعات در معرض دسترسی عموم.</w:t>
      </w:r>
    </w:p>
    <w:p w14:paraId="2CF53C71" w14:textId="77777777" w:rsidR="0050787C" w:rsidRPr="0050787C" w:rsidRDefault="0050787C" w:rsidP="0050787C">
      <w:pPr>
        <w:pStyle w:val="ListParagraph"/>
        <w:numPr>
          <w:ilvl w:val="0"/>
          <w:numId w:val="4"/>
        </w:numPr>
        <w:rPr>
          <w:rtl/>
        </w:rPr>
      </w:pPr>
      <w:r w:rsidRPr="0050787C">
        <w:rPr>
          <w:rtl/>
        </w:rPr>
        <w:lastRenderedPageBreak/>
        <w:t xml:space="preserve">چ ـ </w:t>
      </w:r>
      <w:r w:rsidRPr="0080503D">
        <w:rPr>
          <w:u w:val="single"/>
          <w:rtl/>
        </w:rPr>
        <w:t>مؤسسات خصوصی</w:t>
      </w:r>
      <w:r w:rsidRPr="0050787C">
        <w:rPr>
          <w:rtl/>
        </w:rPr>
        <w:t>: اشخاص حقوقی که با تجویز قانون یا به موجب قانون خاص تأسیس شده یا می‌شوند و دارای فعالیت انتفاعی یا غیرانتفاعی می‌باشند؛ از قبیل شرکت‌ها، مؤسسات غیرتجاری، احزاب و سازمان‌های مردم‌نهاد.</w:t>
      </w:r>
    </w:p>
    <w:p w14:paraId="571C9749" w14:textId="77777777" w:rsidR="0050787C" w:rsidRPr="0050787C" w:rsidRDefault="0050787C" w:rsidP="0050787C">
      <w:pPr>
        <w:pStyle w:val="ListParagraph"/>
        <w:numPr>
          <w:ilvl w:val="0"/>
          <w:numId w:val="4"/>
        </w:numPr>
        <w:rPr>
          <w:rtl/>
        </w:rPr>
      </w:pPr>
      <w:r w:rsidRPr="0050787C">
        <w:rPr>
          <w:rtl/>
        </w:rPr>
        <w:t xml:space="preserve">ح ـ </w:t>
      </w:r>
      <w:r w:rsidRPr="0080503D">
        <w:rPr>
          <w:u w:val="single"/>
          <w:rtl/>
        </w:rPr>
        <w:t>مؤسسات عمومی</w:t>
      </w:r>
      <w:r w:rsidRPr="0050787C">
        <w:rPr>
          <w:rtl/>
        </w:rPr>
        <w:t>: سازمان‌ها و نهادهای وابسته به حکومت به معنای عام آن شامل دستگاه‌های اجرایی موضوع ماده (</w:t>
      </w:r>
      <w:r w:rsidRPr="0050787C">
        <w:rPr>
          <w:rtl/>
          <w:lang w:bidi="fa-IR"/>
        </w:rPr>
        <w:t xml:space="preserve">۵) </w:t>
      </w:r>
      <w:r w:rsidRPr="0050787C">
        <w:rPr>
          <w:rtl/>
        </w:rPr>
        <w:t>قانون مدیریت خدمات کشوری، نهادهای انقلابی، نیروهای مسلح، قوای قضائیه و مقننه و مؤسسات، شرکت‌ها، سازمان‌ها، نهادهای وابسته به آنها و بنیادها و مؤسساتی که زیر نظر مقام معظم رهبری اداره می‌شوند با رعایت تبصره ذیل ماده (</w:t>
      </w:r>
      <w:r w:rsidRPr="0050787C">
        <w:rPr>
          <w:rtl/>
          <w:lang w:bidi="fa-IR"/>
        </w:rPr>
        <w:t xml:space="preserve">۱۰) </w:t>
      </w:r>
      <w:r w:rsidRPr="0050787C">
        <w:rPr>
          <w:rtl/>
        </w:rPr>
        <w:t>قانون و همچنین هر مؤسسه، شرکت یا نهادی که تمام یا بیش از پنجاه درصد سهام آن متعلق به دولت یا حکومت که در مجموعه قوانین جمهوری اسلامی ایران آمده است.</w:t>
      </w:r>
    </w:p>
    <w:p w14:paraId="7EE4BC5C" w14:textId="77777777" w:rsidR="0050787C" w:rsidRPr="0050787C" w:rsidRDefault="0050787C" w:rsidP="0050787C">
      <w:pPr>
        <w:pStyle w:val="ListParagraph"/>
        <w:numPr>
          <w:ilvl w:val="0"/>
          <w:numId w:val="4"/>
        </w:numPr>
        <w:rPr>
          <w:rtl/>
        </w:rPr>
      </w:pPr>
      <w:r w:rsidRPr="0050787C">
        <w:rPr>
          <w:rtl/>
        </w:rPr>
        <w:t xml:space="preserve">خ ـ </w:t>
      </w:r>
      <w:r w:rsidRPr="0080503D">
        <w:rPr>
          <w:u w:val="single"/>
          <w:rtl/>
        </w:rPr>
        <w:t>مؤسسات خصوصی ارایه‌دهنده خدمت عمومی</w:t>
      </w:r>
      <w:r w:rsidRPr="0050787C">
        <w:rPr>
          <w:rtl/>
        </w:rPr>
        <w:t>: آن دسته از مؤسسات غیردولتی که اقدام به ارایه خدمات عمومی به مردم می‌کنند از قبیل سازمان‌های صنفی و حرفه‌ای، بانک‌ها و بورس اوراق بهادار.</w:t>
      </w:r>
    </w:p>
    <w:p w14:paraId="281B0464" w14:textId="77777777" w:rsidR="0050787C" w:rsidRPr="0050787C" w:rsidRDefault="0050787C" w:rsidP="0050787C">
      <w:pPr>
        <w:pStyle w:val="ListParagraph"/>
        <w:numPr>
          <w:ilvl w:val="0"/>
          <w:numId w:val="4"/>
        </w:numPr>
        <w:rPr>
          <w:rtl/>
        </w:rPr>
      </w:pPr>
      <w:r w:rsidRPr="0050787C">
        <w:rPr>
          <w:rtl/>
        </w:rPr>
        <w:t xml:space="preserve">د ـ </w:t>
      </w:r>
      <w:r w:rsidRPr="0080503D">
        <w:rPr>
          <w:u w:val="single"/>
          <w:rtl/>
        </w:rPr>
        <w:t>کمیسیون</w:t>
      </w:r>
      <w:r w:rsidRPr="0050787C">
        <w:rPr>
          <w:rtl/>
        </w:rPr>
        <w:t>: کمیسیون ماده (</w:t>
      </w:r>
      <w:r w:rsidRPr="0050787C">
        <w:rPr>
          <w:rtl/>
          <w:lang w:bidi="fa-IR"/>
        </w:rPr>
        <w:t xml:space="preserve">۱۸) </w:t>
      </w:r>
      <w:r w:rsidRPr="0050787C">
        <w:rPr>
          <w:rtl/>
        </w:rPr>
        <w:t>قانون.</w:t>
      </w:r>
    </w:p>
    <w:p w14:paraId="2F844A9E" w14:textId="77777777" w:rsidR="0050787C" w:rsidRPr="0050787C" w:rsidRDefault="0050787C" w:rsidP="0050787C">
      <w:pPr>
        <w:pStyle w:val="ListParagraph"/>
        <w:numPr>
          <w:ilvl w:val="0"/>
          <w:numId w:val="4"/>
        </w:numPr>
        <w:rPr>
          <w:rtl/>
        </w:rPr>
      </w:pPr>
      <w:r w:rsidRPr="0050787C">
        <w:rPr>
          <w:rtl/>
        </w:rPr>
        <w:t xml:space="preserve">ذ ـ </w:t>
      </w:r>
      <w:r w:rsidRPr="0080503D">
        <w:rPr>
          <w:u w:val="single"/>
          <w:rtl/>
        </w:rPr>
        <w:t>مؤسسات مشمول قانون</w:t>
      </w:r>
      <w:r w:rsidRPr="0050787C">
        <w:rPr>
          <w:rtl/>
        </w:rPr>
        <w:t>: مؤسسات خصوصی، عمومی و خصوصی ارایه‌دهنده خدمات عمومی.</w:t>
      </w:r>
    </w:p>
    <w:p w14:paraId="012F6485" w14:textId="77777777" w:rsidR="0050787C" w:rsidRPr="0050787C" w:rsidRDefault="0050787C" w:rsidP="0050787C">
      <w:pPr>
        <w:pStyle w:val="ListParagraph"/>
        <w:numPr>
          <w:ilvl w:val="0"/>
          <w:numId w:val="4"/>
        </w:numPr>
        <w:rPr>
          <w:rtl/>
        </w:rPr>
      </w:pPr>
      <w:r w:rsidRPr="0050787C">
        <w:rPr>
          <w:rtl/>
        </w:rPr>
        <w:t xml:space="preserve">ر ـ </w:t>
      </w:r>
      <w:r w:rsidRPr="0080503D">
        <w:rPr>
          <w:u w:val="single"/>
          <w:rtl/>
        </w:rPr>
        <w:t>درگاه</w:t>
      </w:r>
      <w:r w:rsidRPr="0050787C">
        <w:rPr>
          <w:rtl/>
        </w:rPr>
        <w:t>: شامل پرتال، وب سایت، وب‌گاه یا رسانه بر خط مؤسسات مشمول قانون.</w:t>
      </w:r>
    </w:p>
    <w:p w14:paraId="123002FC" w14:textId="77777777" w:rsidR="0050787C" w:rsidRPr="0050787C" w:rsidRDefault="0050787C" w:rsidP="0050787C">
      <w:pPr>
        <w:rPr>
          <w:rtl/>
        </w:rPr>
      </w:pPr>
      <w:r w:rsidRPr="0050787C">
        <w:rPr>
          <w:b/>
          <w:bCs/>
          <w:rtl/>
        </w:rPr>
        <w:t>ماده</w:t>
      </w:r>
      <w:r w:rsidRPr="0050787C">
        <w:rPr>
          <w:b/>
          <w:bCs/>
          <w:rtl/>
          <w:lang w:bidi="fa-IR"/>
        </w:rPr>
        <w:t>۲</w:t>
      </w:r>
      <w:r w:rsidRPr="0050787C">
        <w:rPr>
          <w:b/>
          <w:bCs/>
          <w:rtl/>
        </w:rPr>
        <w:t>ـ</w:t>
      </w:r>
      <w:r w:rsidRPr="0050787C">
        <w:rPr>
          <w:rtl/>
        </w:rPr>
        <w:t xml:space="preserve"> مؤسسات مشمول قانون موظفند ذخایر اطلاعاتی مذکور در ماده (</w:t>
      </w:r>
      <w:r w:rsidRPr="0050787C">
        <w:rPr>
          <w:rtl/>
          <w:lang w:bidi="fa-IR"/>
        </w:rPr>
        <w:t xml:space="preserve">۷) </w:t>
      </w:r>
      <w:r w:rsidRPr="0050787C">
        <w:rPr>
          <w:rtl/>
        </w:rPr>
        <w:t>این آیین‌نامه را از سال اول ابلاغ این تصویب‌نامه به تدریج طی سه سال به صورت رقومی تبدیل و با رعایت قوانین و مقررات مربوط در دسترس ک</w:t>
      </w:r>
      <w:r w:rsidR="0080503D">
        <w:rPr>
          <w:rtl/>
        </w:rPr>
        <w:t>اربران در سطوح مختلف قرار دهند.</w:t>
      </w:r>
    </w:p>
    <w:p w14:paraId="56EF27A8" w14:textId="77777777" w:rsidR="0050787C" w:rsidRPr="0050787C" w:rsidRDefault="0050787C" w:rsidP="0050787C">
      <w:pPr>
        <w:rPr>
          <w:rtl/>
        </w:rPr>
      </w:pPr>
      <w:r w:rsidRPr="0050787C">
        <w:rPr>
          <w:b/>
          <w:bCs/>
          <w:rtl/>
        </w:rPr>
        <w:t>ماده</w:t>
      </w:r>
      <w:r w:rsidRPr="0050787C">
        <w:rPr>
          <w:b/>
          <w:bCs/>
          <w:rtl/>
          <w:lang w:bidi="fa-IR"/>
        </w:rPr>
        <w:t>۳</w:t>
      </w:r>
      <w:r w:rsidRPr="0050787C">
        <w:rPr>
          <w:b/>
          <w:bCs/>
          <w:rtl/>
        </w:rPr>
        <w:t>ـ</w:t>
      </w:r>
      <w:r w:rsidRPr="0050787C">
        <w:rPr>
          <w:rtl/>
        </w:rPr>
        <w:t xml:space="preserve"> مؤسسات مشمول قانون موظفند عناوین اطلاعات عمومی و غیرطبقه‌بندی شده خود و شیوه دسترسی به آنها را در درگاه خود قرار دهند.</w:t>
      </w:r>
    </w:p>
    <w:p w14:paraId="2FD14085" w14:textId="77777777" w:rsidR="0050787C" w:rsidRPr="0050787C" w:rsidRDefault="0050787C" w:rsidP="0050787C">
      <w:pPr>
        <w:ind w:firstLine="720"/>
        <w:rPr>
          <w:rtl/>
        </w:rPr>
      </w:pPr>
      <w:r w:rsidRPr="0050787C">
        <w:rPr>
          <w:rtl/>
        </w:rPr>
        <w:t>تبصره ـ مؤسسات مشمول قانون باید کاربرگ (فرم) الکترونیکی و نسخه قابل چاپ درخواست اطلاعات را در درگاه خود قرار دهند. پس از پر نمودن و ارسال کاربرگ به مؤسسه، شماره پیگیری در اختیار متقاضی قرار می‌گیرد تا از وضعیت درخواست خود مطلع شود.</w:t>
      </w:r>
    </w:p>
    <w:p w14:paraId="09A50071" w14:textId="77777777" w:rsidR="0050787C" w:rsidRPr="0050787C" w:rsidRDefault="0050787C" w:rsidP="0050787C">
      <w:pPr>
        <w:rPr>
          <w:rtl/>
        </w:rPr>
      </w:pPr>
      <w:r w:rsidRPr="0050787C">
        <w:rPr>
          <w:b/>
          <w:bCs/>
          <w:rtl/>
        </w:rPr>
        <w:t>ماده</w:t>
      </w:r>
      <w:r w:rsidRPr="0050787C">
        <w:rPr>
          <w:b/>
          <w:bCs/>
          <w:rtl/>
          <w:lang w:bidi="fa-IR"/>
        </w:rPr>
        <w:t>۴</w:t>
      </w:r>
      <w:r w:rsidRPr="0050787C">
        <w:rPr>
          <w:b/>
          <w:bCs/>
          <w:rtl/>
        </w:rPr>
        <w:t>ـ</w:t>
      </w:r>
      <w:r w:rsidRPr="0050787C">
        <w:rPr>
          <w:rtl/>
        </w:rPr>
        <w:t xml:space="preserve"> مؤسسات مشمول قانون موظفند از طریق درگاه خود یک امکان ارتباطی امن و قانونی برای انجام رویه‌های اداری برقرار کنند تا کاربران بتوانند با استفاده از ابزارهای دسترسی و ارتباطی نظیر تلفن، رایانه یا تلفن همراه خود با مؤسسه مربوط ارتباط برقرار کنند. به دست آوردن اطلاعات و یا ارایه اسناد و مدارک کاغذی، دریافت یا پرکردن کاربرگ‌هـای اداری آن نباید منوط به مراجعه حضوری شهروندان و صاحبان مشاغل به مؤسسات مشمول قانون باشد.</w:t>
      </w:r>
    </w:p>
    <w:p w14:paraId="1A0EA587" w14:textId="77777777" w:rsidR="0050787C" w:rsidRPr="0050787C" w:rsidRDefault="0050787C" w:rsidP="0050787C">
      <w:pPr>
        <w:ind w:firstLine="720"/>
        <w:rPr>
          <w:rtl/>
        </w:rPr>
      </w:pPr>
      <w:r w:rsidRPr="0050787C">
        <w:rPr>
          <w:rtl/>
        </w:rPr>
        <w:t>تبصره ـ در صورت تأمین زیر ساخت کلید عمومی، امضای این اسناد نیازمند مراجعه حضوری نیست.</w:t>
      </w:r>
    </w:p>
    <w:p w14:paraId="3EF0E18B" w14:textId="77777777" w:rsidR="0050787C" w:rsidRPr="0050787C" w:rsidRDefault="0050787C" w:rsidP="0050787C">
      <w:pPr>
        <w:rPr>
          <w:rtl/>
        </w:rPr>
      </w:pPr>
      <w:r w:rsidRPr="0050787C">
        <w:rPr>
          <w:b/>
          <w:bCs/>
          <w:rtl/>
        </w:rPr>
        <w:t>ماده</w:t>
      </w:r>
      <w:r w:rsidRPr="0050787C">
        <w:rPr>
          <w:b/>
          <w:bCs/>
          <w:rtl/>
          <w:lang w:bidi="fa-IR"/>
        </w:rPr>
        <w:t>۵</w:t>
      </w:r>
      <w:r w:rsidRPr="0050787C">
        <w:rPr>
          <w:rtl/>
        </w:rPr>
        <w:t xml:space="preserve"> ـ مؤسساتی که متقاضیان زیادی برای دریافت اطلاعات عمومی دارند، می‌توانند با رعایت سطوح دسترسی جهت ارایه نسخ کاغذی یا الکترونیکی اطلاعات، این خدمات را با نظارت کامل و ایجاد شیوه ارزیابی رضایت‌مندی مردم با رعایت مقررات مربوط و سطوح دسترسی، برون‌سپاری نمایند. داده ترافیک دسترسی به این اطلاعات باید تا شش ماه نگهداری شود.</w:t>
      </w:r>
    </w:p>
    <w:p w14:paraId="3A095F7F" w14:textId="77777777" w:rsidR="0050787C" w:rsidRPr="0050787C" w:rsidRDefault="0050787C" w:rsidP="0050787C">
      <w:pPr>
        <w:rPr>
          <w:rtl/>
        </w:rPr>
      </w:pPr>
      <w:r w:rsidRPr="0050787C">
        <w:rPr>
          <w:b/>
          <w:bCs/>
          <w:rtl/>
        </w:rPr>
        <w:lastRenderedPageBreak/>
        <w:t>ماده</w:t>
      </w:r>
      <w:r w:rsidRPr="0050787C">
        <w:rPr>
          <w:b/>
          <w:bCs/>
          <w:rtl/>
          <w:lang w:bidi="fa-IR"/>
        </w:rPr>
        <w:t>۶</w:t>
      </w:r>
      <w:r w:rsidRPr="0050787C">
        <w:rPr>
          <w:rtl/>
        </w:rPr>
        <w:t xml:space="preserve"> ـ مؤسسات مشمول قانون موظفند گزارش آماری انتشار اطلاعات و عملکرد دسترسی به اطلاعات مشتمل بر موارد زیر را اعلام کنند:</w:t>
      </w:r>
    </w:p>
    <w:p w14:paraId="14A1685A" w14:textId="77777777" w:rsidR="0050787C" w:rsidRPr="0050787C" w:rsidRDefault="0050787C" w:rsidP="0050787C">
      <w:pPr>
        <w:pStyle w:val="ListParagraph"/>
        <w:numPr>
          <w:ilvl w:val="0"/>
          <w:numId w:val="5"/>
        </w:numPr>
        <w:rPr>
          <w:rtl/>
        </w:rPr>
      </w:pPr>
      <w:r w:rsidRPr="0050787C">
        <w:rPr>
          <w:rtl/>
        </w:rPr>
        <w:t>الف ـ آمار درخواست‌های اطلاعات و تعداد پاسخ داده شده و رد شده.</w:t>
      </w:r>
    </w:p>
    <w:p w14:paraId="0F2CF6AD" w14:textId="77777777" w:rsidR="0050787C" w:rsidRPr="0050787C" w:rsidRDefault="0050787C" w:rsidP="0050787C">
      <w:pPr>
        <w:pStyle w:val="ListParagraph"/>
        <w:numPr>
          <w:ilvl w:val="0"/>
          <w:numId w:val="5"/>
        </w:numPr>
        <w:rPr>
          <w:rtl/>
        </w:rPr>
      </w:pPr>
      <w:r w:rsidRPr="0050787C">
        <w:rPr>
          <w:rFonts w:cs="B Mitra" w:hint="cs"/>
          <w:rtl/>
        </w:rPr>
        <w:t>ب</w:t>
      </w:r>
      <w:r w:rsidRPr="0050787C">
        <w:rPr>
          <w:rtl/>
        </w:rPr>
        <w:t xml:space="preserve"> </w:t>
      </w:r>
      <w:r w:rsidRPr="0050787C">
        <w:rPr>
          <w:rFonts w:cs="B Mitra" w:hint="cs"/>
          <w:rtl/>
        </w:rPr>
        <w:t>ـ</w:t>
      </w:r>
      <w:r w:rsidRPr="0050787C">
        <w:rPr>
          <w:rtl/>
        </w:rPr>
        <w:t xml:space="preserve"> </w:t>
      </w:r>
      <w:r w:rsidRPr="0050787C">
        <w:rPr>
          <w:rFonts w:cs="B Mitra" w:hint="cs"/>
          <w:rtl/>
        </w:rPr>
        <w:t>متوسط</w:t>
      </w:r>
      <w:r w:rsidRPr="0050787C">
        <w:rPr>
          <w:rtl/>
        </w:rPr>
        <w:t xml:space="preserve"> </w:t>
      </w:r>
      <w:r w:rsidRPr="0050787C">
        <w:rPr>
          <w:rFonts w:cs="B Mitra" w:hint="cs"/>
          <w:rtl/>
        </w:rPr>
        <w:t>حجم</w:t>
      </w:r>
      <w:r w:rsidRPr="0050787C">
        <w:rPr>
          <w:rtl/>
        </w:rPr>
        <w:t xml:space="preserve"> </w:t>
      </w:r>
      <w:r w:rsidRPr="0050787C">
        <w:rPr>
          <w:rFonts w:cs="B Mitra" w:hint="cs"/>
          <w:rtl/>
        </w:rPr>
        <w:t>اطلاعات</w:t>
      </w:r>
      <w:r w:rsidRPr="0050787C">
        <w:rPr>
          <w:rtl/>
        </w:rPr>
        <w:t xml:space="preserve"> </w:t>
      </w:r>
      <w:r w:rsidRPr="0050787C">
        <w:rPr>
          <w:rFonts w:cs="B Mitra" w:hint="cs"/>
          <w:rtl/>
        </w:rPr>
        <w:t>ارایه</w:t>
      </w:r>
      <w:r w:rsidRPr="0050787C">
        <w:rPr>
          <w:rtl/>
        </w:rPr>
        <w:t xml:space="preserve"> </w:t>
      </w:r>
      <w:r w:rsidRPr="0050787C">
        <w:rPr>
          <w:rFonts w:cs="B Mitra" w:hint="cs"/>
          <w:rtl/>
        </w:rPr>
        <w:t>شده</w:t>
      </w:r>
      <w:r w:rsidRPr="0050787C">
        <w:rPr>
          <w:rtl/>
        </w:rPr>
        <w:t xml:space="preserve"> </w:t>
      </w:r>
      <w:r w:rsidRPr="0050787C">
        <w:rPr>
          <w:rFonts w:cs="B Mitra" w:hint="cs"/>
          <w:rtl/>
        </w:rPr>
        <w:t>و</w:t>
      </w:r>
      <w:r w:rsidRPr="0050787C">
        <w:rPr>
          <w:rtl/>
        </w:rPr>
        <w:t xml:space="preserve"> </w:t>
      </w:r>
      <w:r w:rsidRPr="0050787C">
        <w:rPr>
          <w:rFonts w:cs="B Mitra" w:hint="cs"/>
          <w:rtl/>
        </w:rPr>
        <w:t>زمان</w:t>
      </w:r>
      <w:r w:rsidRPr="0050787C">
        <w:rPr>
          <w:rtl/>
        </w:rPr>
        <w:t xml:space="preserve"> </w:t>
      </w:r>
      <w:r w:rsidRPr="0050787C">
        <w:rPr>
          <w:rFonts w:cs="B Mitra" w:hint="cs"/>
          <w:rtl/>
        </w:rPr>
        <w:t>ارایه</w:t>
      </w:r>
      <w:r w:rsidRPr="0050787C">
        <w:rPr>
          <w:rtl/>
        </w:rPr>
        <w:t xml:space="preserve"> </w:t>
      </w:r>
      <w:r w:rsidRPr="0050787C">
        <w:rPr>
          <w:rFonts w:cs="B Mitra" w:hint="cs"/>
          <w:rtl/>
        </w:rPr>
        <w:t>اطلاعات</w:t>
      </w:r>
      <w:r w:rsidRPr="0050787C">
        <w:rPr>
          <w:rtl/>
        </w:rPr>
        <w:t xml:space="preserve"> </w:t>
      </w:r>
      <w:r w:rsidRPr="0050787C">
        <w:rPr>
          <w:rFonts w:cs="B Mitra" w:hint="cs"/>
          <w:rtl/>
        </w:rPr>
        <w:t>برای</w:t>
      </w:r>
      <w:r w:rsidRPr="0050787C">
        <w:rPr>
          <w:rtl/>
        </w:rPr>
        <w:t xml:space="preserve"> </w:t>
      </w:r>
      <w:r w:rsidRPr="0050787C">
        <w:rPr>
          <w:rFonts w:cs="B Mitra" w:hint="cs"/>
          <w:rtl/>
        </w:rPr>
        <w:t>هر</w:t>
      </w:r>
      <w:r w:rsidRPr="0050787C">
        <w:rPr>
          <w:rtl/>
        </w:rPr>
        <w:t xml:space="preserve"> </w:t>
      </w:r>
      <w:r w:rsidRPr="0050787C">
        <w:rPr>
          <w:rFonts w:cs="B Mitra" w:hint="cs"/>
          <w:rtl/>
        </w:rPr>
        <w:t>عنوان</w:t>
      </w:r>
      <w:r w:rsidRPr="0050787C">
        <w:rPr>
          <w:rtl/>
        </w:rPr>
        <w:t xml:space="preserve"> </w:t>
      </w:r>
      <w:r w:rsidRPr="0050787C">
        <w:rPr>
          <w:rFonts w:cs="B Mitra" w:hint="cs"/>
          <w:rtl/>
        </w:rPr>
        <w:t>اطلاعات</w:t>
      </w:r>
      <w:r w:rsidRPr="0050787C">
        <w:rPr>
          <w:rtl/>
        </w:rPr>
        <w:t>.</w:t>
      </w:r>
    </w:p>
    <w:p w14:paraId="4B00043E" w14:textId="77777777" w:rsidR="0050787C" w:rsidRPr="0050787C" w:rsidRDefault="0050787C" w:rsidP="0050787C">
      <w:pPr>
        <w:pStyle w:val="ListParagraph"/>
        <w:numPr>
          <w:ilvl w:val="0"/>
          <w:numId w:val="5"/>
        </w:numPr>
        <w:rPr>
          <w:rtl/>
        </w:rPr>
      </w:pPr>
      <w:r w:rsidRPr="0050787C">
        <w:rPr>
          <w:rtl/>
        </w:rPr>
        <w:t>پ ـ گزارش آمار اطلاعات منتشرشده و میزان بازدید از آن.</w:t>
      </w:r>
    </w:p>
    <w:p w14:paraId="5AAF9D9B" w14:textId="77777777" w:rsidR="0050787C" w:rsidRPr="0050787C" w:rsidRDefault="0050787C" w:rsidP="0050787C">
      <w:pPr>
        <w:rPr>
          <w:rtl/>
        </w:rPr>
      </w:pPr>
      <w:r w:rsidRPr="0050787C">
        <w:rPr>
          <w:b/>
          <w:bCs/>
          <w:rtl/>
        </w:rPr>
        <w:t>ماده</w:t>
      </w:r>
      <w:r w:rsidRPr="0050787C">
        <w:rPr>
          <w:b/>
          <w:bCs/>
          <w:rtl/>
          <w:lang w:bidi="fa-IR"/>
        </w:rPr>
        <w:t>۷</w:t>
      </w:r>
      <w:r w:rsidRPr="0050787C">
        <w:rPr>
          <w:b/>
          <w:bCs/>
          <w:rtl/>
        </w:rPr>
        <w:t>ـ</w:t>
      </w:r>
      <w:r w:rsidRPr="0050787C">
        <w:rPr>
          <w:rtl/>
        </w:rPr>
        <w:t xml:space="preserve"> مؤسسات مشمول قانون موظفند اطلاعات زیر را در درگاه خود براساس ضوابط و استانداردهای مندرج در تصویب‌نامه شماره </w:t>
      </w:r>
      <w:r w:rsidRPr="0050787C">
        <w:rPr>
          <w:rtl/>
          <w:lang w:bidi="fa-IR"/>
        </w:rPr>
        <w:t>۱۹۲۶۳۰/</w:t>
      </w:r>
      <w:r w:rsidRPr="0050787C">
        <w:rPr>
          <w:rtl/>
        </w:rPr>
        <w:t>ت</w:t>
      </w:r>
      <w:r w:rsidRPr="0050787C">
        <w:rPr>
          <w:rtl/>
          <w:lang w:bidi="fa-IR"/>
        </w:rPr>
        <w:t>۴۲۶۳۵</w:t>
      </w:r>
      <w:r w:rsidRPr="0050787C">
        <w:rPr>
          <w:rtl/>
        </w:rPr>
        <w:t xml:space="preserve">ک مورخ </w:t>
      </w:r>
      <w:r w:rsidRPr="0050787C">
        <w:rPr>
          <w:rtl/>
          <w:lang w:bidi="fa-IR"/>
        </w:rPr>
        <w:t>۳/۱۰/۱۳۹۱</w:t>
      </w:r>
      <w:r w:rsidRPr="0050787C">
        <w:rPr>
          <w:rtl/>
        </w:rPr>
        <w:t xml:space="preserve"> طراحی، درج و امکان دسترسی بر خط و بیست و چهار ساعته در هفت روز هفته برای مراجعان فراهم نمایند:</w:t>
      </w:r>
    </w:p>
    <w:p w14:paraId="1E3E3068" w14:textId="77777777" w:rsidR="0050787C" w:rsidRPr="0050787C" w:rsidRDefault="0050787C" w:rsidP="0050787C">
      <w:pPr>
        <w:pStyle w:val="ListParagraph"/>
        <w:numPr>
          <w:ilvl w:val="0"/>
          <w:numId w:val="6"/>
        </w:numPr>
        <w:rPr>
          <w:rtl/>
        </w:rPr>
      </w:pPr>
      <w:r w:rsidRPr="0050787C">
        <w:rPr>
          <w:rtl/>
        </w:rPr>
        <w:t>الف ـ شرح وظایف و الزامات قانونی.</w:t>
      </w:r>
    </w:p>
    <w:p w14:paraId="52D3CB3D" w14:textId="77777777" w:rsidR="0050787C" w:rsidRPr="0050787C" w:rsidRDefault="0050787C" w:rsidP="0050787C">
      <w:pPr>
        <w:pStyle w:val="ListParagraph"/>
        <w:numPr>
          <w:ilvl w:val="0"/>
          <w:numId w:val="6"/>
        </w:numPr>
        <w:rPr>
          <w:rtl/>
        </w:rPr>
      </w:pPr>
      <w:r w:rsidRPr="0050787C">
        <w:rPr>
          <w:rtl/>
        </w:rPr>
        <w:t>ب ـ قوانین و مقررات حاکم بر فعالیت‌های مؤسسه.</w:t>
      </w:r>
    </w:p>
    <w:p w14:paraId="2228CB9D" w14:textId="77777777" w:rsidR="0050787C" w:rsidRPr="0050787C" w:rsidRDefault="0050787C" w:rsidP="0050787C">
      <w:pPr>
        <w:pStyle w:val="ListParagraph"/>
        <w:numPr>
          <w:ilvl w:val="0"/>
          <w:numId w:val="6"/>
        </w:numPr>
        <w:rPr>
          <w:rtl/>
        </w:rPr>
      </w:pPr>
      <w:r w:rsidRPr="0050787C">
        <w:rPr>
          <w:rtl/>
        </w:rPr>
        <w:t>پ ـ ساختار سازمانی و وظایف هر پست تا پایین‌ترین سطح سازمانی.</w:t>
      </w:r>
    </w:p>
    <w:p w14:paraId="12180175" w14:textId="77777777" w:rsidR="0050787C" w:rsidRPr="0050787C" w:rsidRDefault="0050787C" w:rsidP="0050787C">
      <w:pPr>
        <w:pStyle w:val="ListParagraph"/>
        <w:numPr>
          <w:ilvl w:val="0"/>
          <w:numId w:val="6"/>
        </w:numPr>
        <w:rPr>
          <w:rtl/>
        </w:rPr>
      </w:pPr>
      <w:r w:rsidRPr="0050787C">
        <w:rPr>
          <w:rtl/>
        </w:rPr>
        <w:t>ت ـ فهرست کلیه مدیران سازمان به همراه تلفن ثابت و رایانامه (ایمیل) سازمانی ایشان.</w:t>
      </w:r>
    </w:p>
    <w:p w14:paraId="3DFC9A8E" w14:textId="77777777" w:rsidR="0050787C" w:rsidRPr="0050787C" w:rsidRDefault="0050787C" w:rsidP="0050787C">
      <w:pPr>
        <w:pStyle w:val="ListParagraph"/>
        <w:numPr>
          <w:ilvl w:val="0"/>
          <w:numId w:val="6"/>
        </w:numPr>
        <w:rPr>
          <w:rtl/>
        </w:rPr>
      </w:pPr>
      <w:r w:rsidRPr="0050787C">
        <w:rPr>
          <w:rtl/>
        </w:rPr>
        <w:t>ث ـ فهرست و امکان دسترسی به کلیه نهادهای تابعه و بالادست.</w:t>
      </w:r>
    </w:p>
    <w:p w14:paraId="1EC20424" w14:textId="77777777" w:rsidR="0050787C" w:rsidRPr="0050787C" w:rsidRDefault="0050787C" w:rsidP="0050787C">
      <w:pPr>
        <w:pStyle w:val="ListParagraph"/>
        <w:numPr>
          <w:ilvl w:val="0"/>
          <w:numId w:val="6"/>
        </w:numPr>
        <w:rPr>
          <w:rtl/>
        </w:rPr>
      </w:pPr>
      <w:r w:rsidRPr="0050787C">
        <w:rPr>
          <w:rtl/>
        </w:rPr>
        <w:t>ج ـ صفحه اعلام اعتراض به فعالیت‌های مؤسسه، واحد تابعه یا کارکنان (ایجاد سامانه دریافت تلفنی یا پیامکی یا رایانامه (ایمیل) داخلی برای اعلام اعتراض ضروری است.).</w:t>
      </w:r>
    </w:p>
    <w:p w14:paraId="1425A8A8" w14:textId="77777777" w:rsidR="0050787C" w:rsidRPr="0050787C" w:rsidRDefault="0050787C" w:rsidP="0050787C">
      <w:pPr>
        <w:pStyle w:val="ListParagraph"/>
        <w:numPr>
          <w:ilvl w:val="0"/>
          <w:numId w:val="6"/>
        </w:numPr>
        <w:rPr>
          <w:rtl/>
        </w:rPr>
      </w:pPr>
      <w:r w:rsidRPr="0050787C">
        <w:rPr>
          <w:rtl/>
        </w:rPr>
        <w:t>چ ـ طرح‌های تمـلک دارایی سرمایه‌ای مؤسسه به همراه گزارش آخرین وضعیت پیشرفت آنها.</w:t>
      </w:r>
    </w:p>
    <w:p w14:paraId="03C3E4C4" w14:textId="77777777" w:rsidR="0050787C" w:rsidRPr="0050787C" w:rsidRDefault="0050787C" w:rsidP="0050787C">
      <w:pPr>
        <w:pStyle w:val="ListParagraph"/>
        <w:numPr>
          <w:ilvl w:val="0"/>
          <w:numId w:val="6"/>
        </w:numPr>
        <w:rPr>
          <w:rtl/>
        </w:rPr>
      </w:pPr>
      <w:r w:rsidRPr="0050787C">
        <w:rPr>
          <w:rtl/>
        </w:rPr>
        <w:t>ح ـ صفحه اعلام نیازمندی‌های مناقصات و مزایده‌ها و اعلام آخرین وضعیت آنها.</w:t>
      </w:r>
    </w:p>
    <w:p w14:paraId="0D2BDB5E" w14:textId="77777777" w:rsidR="0050787C" w:rsidRPr="0050787C" w:rsidRDefault="0050787C" w:rsidP="0050787C">
      <w:pPr>
        <w:pStyle w:val="ListParagraph"/>
        <w:numPr>
          <w:ilvl w:val="0"/>
          <w:numId w:val="6"/>
        </w:numPr>
        <w:rPr>
          <w:rtl/>
        </w:rPr>
      </w:pPr>
      <w:r w:rsidRPr="0050787C">
        <w:rPr>
          <w:rtl/>
        </w:rPr>
        <w:t>خ ـ شناسنامه کلیه خدمات قابل ارایه مؤسسه به همراه متولی پاسخگویی هر خدمت.</w:t>
      </w:r>
    </w:p>
    <w:p w14:paraId="668B6669" w14:textId="77777777" w:rsidR="0050787C" w:rsidRPr="0050787C" w:rsidRDefault="0050787C" w:rsidP="0050787C">
      <w:pPr>
        <w:pStyle w:val="ListParagraph"/>
        <w:numPr>
          <w:ilvl w:val="0"/>
          <w:numId w:val="6"/>
        </w:numPr>
        <w:rPr>
          <w:rtl/>
        </w:rPr>
      </w:pPr>
      <w:r w:rsidRPr="0050787C">
        <w:rPr>
          <w:rtl/>
        </w:rPr>
        <w:t>د ـ فرآیند ارایه هر خدمت به همراه کلیه نیازمندی‌های مربوط.</w:t>
      </w:r>
    </w:p>
    <w:p w14:paraId="0CE4AC01" w14:textId="77777777" w:rsidR="0050787C" w:rsidRPr="0050787C" w:rsidRDefault="0050787C" w:rsidP="0050787C">
      <w:pPr>
        <w:pStyle w:val="ListParagraph"/>
        <w:numPr>
          <w:ilvl w:val="0"/>
          <w:numId w:val="6"/>
        </w:numPr>
        <w:rPr>
          <w:rtl/>
        </w:rPr>
      </w:pPr>
      <w:r w:rsidRPr="0050787C">
        <w:rPr>
          <w:rtl/>
        </w:rPr>
        <w:t>ذ ـ زمان‌بندی ارایه خدمات و فهرست و شیوه دسترسی به کارکنان پاسخگوی خدمات.</w:t>
      </w:r>
    </w:p>
    <w:p w14:paraId="3BA75E62" w14:textId="77777777" w:rsidR="0050787C" w:rsidRPr="0050787C" w:rsidRDefault="0050787C" w:rsidP="0050787C">
      <w:pPr>
        <w:pStyle w:val="ListParagraph"/>
        <w:numPr>
          <w:ilvl w:val="0"/>
          <w:numId w:val="6"/>
        </w:numPr>
        <w:rPr>
          <w:rtl/>
        </w:rPr>
      </w:pPr>
      <w:r w:rsidRPr="0050787C">
        <w:rPr>
          <w:rtl/>
        </w:rPr>
        <w:t>ر ـ اعلام شیوه‌های ارایه خدمت در صورت برون‌سپاری از طریق دفاتر پیشخوان خدمات و تعهدات ایشان.</w:t>
      </w:r>
    </w:p>
    <w:p w14:paraId="1EDC9C09" w14:textId="77777777" w:rsidR="0050787C" w:rsidRPr="0050787C" w:rsidRDefault="0050787C" w:rsidP="0050787C">
      <w:pPr>
        <w:pStyle w:val="ListParagraph"/>
        <w:numPr>
          <w:ilvl w:val="0"/>
          <w:numId w:val="6"/>
        </w:numPr>
        <w:rPr>
          <w:rtl/>
        </w:rPr>
      </w:pPr>
      <w:r w:rsidRPr="0050787C">
        <w:rPr>
          <w:rtl/>
        </w:rPr>
        <w:t>ز ـ ایجاد صفـحه راهنمای پیـش‌خوان و سؤالات مکرری که از مؤسسه شده و پاسخ‌های مربوط.</w:t>
      </w:r>
    </w:p>
    <w:p w14:paraId="105AD539" w14:textId="77777777" w:rsidR="0050787C" w:rsidRPr="0050787C" w:rsidRDefault="0050787C" w:rsidP="0050787C">
      <w:pPr>
        <w:pStyle w:val="ListParagraph"/>
        <w:numPr>
          <w:ilvl w:val="0"/>
          <w:numId w:val="6"/>
        </w:numPr>
        <w:rPr>
          <w:rtl/>
        </w:rPr>
      </w:pPr>
      <w:r w:rsidRPr="0050787C">
        <w:rPr>
          <w:rtl/>
        </w:rPr>
        <w:t>ژ ـ ایجاد صفحه پیگیری خدمت یا درخواست اطلاعات به همراه اطلاعات فرآیند طی‌شده برای ارایه خدمت.</w:t>
      </w:r>
    </w:p>
    <w:p w14:paraId="07B297EB" w14:textId="77777777" w:rsidR="0050787C" w:rsidRPr="0050787C" w:rsidRDefault="0050787C" w:rsidP="0050787C">
      <w:pPr>
        <w:pStyle w:val="ListParagraph"/>
        <w:numPr>
          <w:ilvl w:val="0"/>
          <w:numId w:val="6"/>
        </w:numPr>
        <w:rPr>
          <w:rtl/>
        </w:rPr>
      </w:pPr>
      <w:r w:rsidRPr="0050787C">
        <w:rPr>
          <w:rtl/>
        </w:rPr>
        <w:t>س ـ گزارش زمان‌هایی که پیش‌خوان جهت به‌روزرسانی یا مسایل فنی از دسترس خارج می‌شود یا شده است.</w:t>
      </w:r>
    </w:p>
    <w:p w14:paraId="697ACC4A" w14:textId="77777777" w:rsidR="0050787C" w:rsidRPr="0050787C" w:rsidRDefault="0050787C" w:rsidP="0050787C">
      <w:pPr>
        <w:pStyle w:val="ListParagraph"/>
        <w:numPr>
          <w:ilvl w:val="0"/>
          <w:numId w:val="6"/>
        </w:numPr>
        <w:rPr>
          <w:rtl/>
        </w:rPr>
      </w:pPr>
      <w:r w:rsidRPr="0050787C">
        <w:rPr>
          <w:rtl/>
        </w:rPr>
        <w:t>ش ـ اطلاعات مربوط به وظایف مؤسسات عمومی مشمول قانون که مطابق قوانین و مقررات کشور ارایه آن الزامی است.</w:t>
      </w:r>
    </w:p>
    <w:p w14:paraId="26FC1C62" w14:textId="77777777" w:rsidR="0050787C" w:rsidRPr="0050787C" w:rsidRDefault="0050787C" w:rsidP="0050787C">
      <w:pPr>
        <w:rPr>
          <w:rtl/>
        </w:rPr>
      </w:pPr>
      <w:r w:rsidRPr="0050787C">
        <w:rPr>
          <w:b/>
          <w:bCs/>
          <w:rtl/>
        </w:rPr>
        <w:t>ماده</w:t>
      </w:r>
      <w:r w:rsidRPr="0050787C">
        <w:rPr>
          <w:b/>
          <w:bCs/>
          <w:rtl/>
          <w:lang w:bidi="fa-IR"/>
        </w:rPr>
        <w:t>۸</w:t>
      </w:r>
      <w:r w:rsidRPr="0050787C">
        <w:rPr>
          <w:rtl/>
        </w:rPr>
        <w:t xml:space="preserve"> ـ ناشران اطلاعات در مورد صحت اطلاعاتی که از مؤسسات موضوع قانون در اختیار آنها گذاشته شده و انتشار آنها منع قانونی ندارد، در صورت منتشر نمودن عین اطلاعات مسئولیتی نخواهند داشت.</w:t>
      </w:r>
    </w:p>
    <w:p w14:paraId="30D9ABDA" w14:textId="77777777" w:rsidR="0050787C" w:rsidRPr="0050787C" w:rsidRDefault="0050787C" w:rsidP="0050787C">
      <w:pPr>
        <w:rPr>
          <w:rtl/>
        </w:rPr>
      </w:pPr>
      <w:r w:rsidRPr="0050787C">
        <w:rPr>
          <w:b/>
          <w:bCs/>
          <w:rtl/>
        </w:rPr>
        <w:t>ماده</w:t>
      </w:r>
      <w:r w:rsidRPr="0050787C">
        <w:rPr>
          <w:b/>
          <w:bCs/>
          <w:rtl/>
          <w:lang w:bidi="fa-IR"/>
        </w:rPr>
        <w:t>۹</w:t>
      </w:r>
      <w:r w:rsidRPr="0050787C">
        <w:rPr>
          <w:b/>
          <w:bCs/>
          <w:rtl/>
        </w:rPr>
        <w:t>ـ</w:t>
      </w:r>
      <w:r w:rsidRPr="0050787C">
        <w:rPr>
          <w:rtl/>
        </w:rPr>
        <w:t xml:space="preserve"> مؤسسات مشمول قانون موظفند اطلاعاتی را که براساس قانون ملزم به انتشار آنها هستند، بلافاصله در درگاه خود درج نمایند.</w:t>
      </w:r>
    </w:p>
    <w:p w14:paraId="29A29247" w14:textId="77777777" w:rsidR="0050787C" w:rsidRPr="0050787C" w:rsidRDefault="0050787C" w:rsidP="0050787C">
      <w:pPr>
        <w:ind w:firstLine="720"/>
        <w:rPr>
          <w:rtl/>
        </w:rPr>
      </w:pPr>
      <w:r w:rsidRPr="0050787C">
        <w:rPr>
          <w:rtl/>
        </w:rPr>
        <w:lastRenderedPageBreak/>
        <w:t>تبصره ـ مؤسسات مشمول قانون حق انتشار یا ارایه اطلاعات مربوط به حریم خصوصی وسایر موارد منع‌شده در قانون را ندارند مگر در مواردی که قوانین و مقررات، انتشار یا ارایه آنها را الزامی اعلام کرده باشد.</w:t>
      </w:r>
    </w:p>
    <w:p w14:paraId="5CD27D97" w14:textId="77777777" w:rsidR="0050787C" w:rsidRPr="0050787C" w:rsidRDefault="0050787C" w:rsidP="0050787C">
      <w:pPr>
        <w:rPr>
          <w:rtl/>
        </w:rPr>
      </w:pPr>
      <w:r w:rsidRPr="0050787C">
        <w:rPr>
          <w:b/>
          <w:bCs/>
          <w:rtl/>
        </w:rPr>
        <w:t>ماده</w:t>
      </w:r>
      <w:r w:rsidRPr="0050787C">
        <w:rPr>
          <w:b/>
          <w:bCs/>
          <w:rtl/>
          <w:lang w:bidi="fa-IR"/>
        </w:rPr>
        <w:t>۱۰</w:t>
      </w:r>
      <w:r w:rsidRPr="0050787C">
        <w:rPr>
          <w:b/>
          <w:bCs/>
          <w:rtl/>
        </w:rPr>
        <w:t>ـ</w:t>
      </w:r>
      <w:r w:rsidRPr="0050787C">
        <w:rPr>
          <w:rtl/>
        </w:rPr>
        <w:t xml:space="preserve"> مؤسسات مشمول قانون موظفند </w:t>
      </w:r>
      <w:bookmarkStart w:id="0" w:name="_GoBack"/>
      <w:bookmarkEnd w:id="0"/>
      <w:r w:rsidRPr="0050787C">
        <w:rPr>
          <w:rtl/>
        </w:rPr>
        <w:t>نسبت به انتشار اطلاعات دربردارنده حقوق و تکالیف مردم از طریق رسانه‌های همگانی اقدام نمایند.</w:t>
      </w:r>
    </w:p>
    <w:p w14:paraId="1228F4DB" w14:textId="77777777" w:rsidR="0050787C" w:rsidRPr="0050787C" w:rsidRDefault="0050787C" w:rsidP="0050787C">
      <w:pPr>
        <w:rPr>
          <w:rtl/>
        </w:rPr>
      </w:pPr>
      <w:r w:rsidRPr="0050787C">
        <w:rPr>
          <w:b/>
          <w:bCs/>
          <w:rtl/>
        </w:rPr>
        <w:t>ماده</w:t>
      </w:r>
      <w:r w:rsidRPr="0050787C">
        <w:rPr>
          <w:b/>
          <w:bCs/>
          <w:rtl/>
          <w:lang w:bidi="fa-IR"/>
        </w:rPr>
        <w:t>۱۱</w:t>
      </w:r>
      <w:r w:rsidRPr="0050787C">
        <w:rPr>
          <w:b/>
          <w:bCs/>
          <w:rtl/>
        </w:rPr>
        <w:t>ـ</w:t>
      </w:r>
      <w:r w:rsidRPr="0050787C">
        <w:rPr>
          <w:rtl/>
        </w:rPr>
        <w:t xml:space="preserve"> وظایف و مسئولیت‌های مربوط به اجرای قانون و این آیین‌نامه به عهده بالاترین مقام مؤسسات مشمول قانون می‌باشد.</w:t>
      </w:r>
    </w:p>
    <w:p w14:paraId="484637B8" w14:textId="77777777" w:rsidR="0050787C" w:rsidRPr="0050787C" w:rsidRDefault="0050787C" w:rsidP="0050787C">
      <w:pPr>
        <w:ind w:firstLine="720"/>
        <w:rPr>
          <w:rtl/>
        </w:rPr>
      </w:pPr>
      <w:r w:rsidRPr="0050787C">
        <w:rPr>
          <w:rtl/>
        </w:rPr>
        <w:t>تبصره ـ بالاترین مقام مؤسسات مشمول قانون می‌تواند در چارچوب اختیارات قانونی خود تمام یا بخشی از وظیفه ارایه و انتشار اطلاعات را به اشخاصی دیگر در مؤسسه تحت امر خود تفویض نماید.</w:t>
      </w:r>
    </w:p>
    <w:p w14:paraId="48D47698" w14:textId="77777777" w:rsidR="0050787C" w:rsidRDefault="0050787C" w:rsidP="0050787C">
      <w:pPr>
        <w:rPr>
          <w:rtl/>
        </w:rPr>
      </w:pPr>
    </w:p>
    <w:p w14:paraId="19D67C83" w14:textId="77777777" w:rsidR="0050787C" w:rsidRPr="0050787C" w:rsidRDefault="0050787C" w:rsidP="0050787C">
      <w:pPr>
        <w:rPr>
          <w:rtl/>
        </w:rPr>
      </w:pPr>
      <w:r w:rsidRPr="0050787C">
        <w:rPr>
          <w:rtl/>
        </w:rPr>
        <w:t>معاون اول رئیس</w:t>
      </w:r>
      <w:r w:rsidRPr="0050787C">
        <w:rPr>
          <w:cs/>
        </w:rPr>
        <w:t>‎</w:t>
      </w:r>
      <w:r w:rsidRPr="0050787C">
        <w:rPr>
          <w:rtl/>
        </w:rPr>
        <w:t>جمهور ـ اسحاق جهانگیری</w:t>
      </w:r>
    </w:p>
    <w:p w14:paraId="54737884" w14:textId="77777777" w:rsidR="0010209C" w:rsidRDefault="0010209C" w:rsidP="0050787C"/>
    <w:sectPr w:rsidR="0010209C" w:rsidSect="009F16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AA9D3" w14:textId="77777777" w:rsidR="00463646" w:rsidRDefault="00463646" w:rsidP="009F16D7">
      <w:pPr>
        <w:spacing w:after="0" w:line="240" w:lineRule="auto"/>
      </w:pPr>
      <w:r>
        <w:separator/>
      </w:r>
    </w:p>
  </w:endnote>
  <w:endnote w:type="continuationSeparator" w:id="0">
    <w:p w14:paraId="572DA667" w14:textId="77777777" w:rsidR="00463646" w:rsidRDefault="00463646" w:rsidP="009F1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0"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B Titr">
    <w:panose1 w:val="00000700000000000000"/>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836641303"/>
      <w:docPartObj>
        <w:docPartGallery w:val="Page Numbers (Bottom of Page)"/>
        <w:docPartUnique/>
      </w:docPartObj>
    </w:sdtPr>
    <w:sdtEndPr>
      <w:rPr>
        <w:noProof/>
      </w:rPr>
    </w:sdtEndPr>
    <w:sdtContent>
      <w:p w14:paraId="0F79ABE2" w14:textId="60792822" w:rsidR="009F16D7" w:rsidRDefault="009F16D7">
        <w:pPr>
          <w:pStyle w:val="Footer"/>
          <w:jc w:val="center"/>
        </w:pPr>
        <w:r>
          <w:fldChar w:fldCharType="begin"/>
        </w:r>
        <w:r>
          <w:instrText xml:space="preserve"> PAGE   \* MERGEFORMAT </w:instrText>
        </w:r>
        <w:r>
          <w:fldChar w:fldCharType="separate"/>
        </w:r>
        <w:r w:rsidR="007E48A9">
          <w:rPr>
            <w:noProof/>
            <w:rtl/>
          </w:rPr>
          <w:t>2</w:t>
        </w:r>
        <w:r>
          <w:rPr>
            <w:noProof/>
          </w:rPr>
          <w:fldChar w:fldCharType="end"/>
        </w:r>
      </w:p>
    </w:sdtContent>
  </w:sdt>
  <w:p w14:paraId="49C3C1A9" w14:textId="77777777" w:rsidR="009F16D7" w:rsidRDefault="009F1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34440" w14:textId="77777777" w:rsidR="00463646" w:rsidRDefault="00463646" w:rsidP="009F16D7">
      <w:pPr>
        <w:spacing w:after="0" w:line="240" w:lineRule="auto"/>
      </w:pPr>
      <w:r>
        <w:separator/>
      </w:r>
    </w:p>
  </w:footnote>
  <w:footnote w:type="continuationSeparator" w:id="0">
    <w:p w14:paraId="4716CCE1" w14:textId="77777777" w:rsidR="00463646" w:rsidRDefault="00463646" w:rsidP="009F1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0BEB"/>
    <w:multiLevelType w:val="multilevel"/>
    <w:tmpl w:val="BFFCB1FE"/>
    <w:styleLink w:val="Style1"/>
    <w:lvl w:ilvl="0">
      <w:start w:val="1"/>
      <w:numFmt w:val="decimal"/>
      <w:pStyle w:val="Heading1"/>
      <w:suff w:val="space"/>
      <w:lvlText w:val="%1."/>
      <w:lvlJc w:val="left"/>
      <w:pPr>
        <w:ind w:left="357" w:hanging="357"/>
      </w:pPr>
      <w:rPr>
        <w:rFonts w:hint="default"/>
      </w:rPr>
    </w:lvl>
    <w:lvl w:ilvl="1">
      <w:start w:val="1"/>
      <w:numFmt w:val="decimal"/>
      <w:suff w:val="space"/>
      <w:lvlText w:val="%2-%1."/>
      <w:lvlJc w:val="left"/>
      <w:pPr>
        <w:ind w:left="357" w:hanging="357"/>
      </w:pPr>
      <w:rPr>
        <w:rFonts w:hint="default"/>
      </w:rPr>
    </w:lvl>
    <w:lvl w:ilvl="2">
      <w:start w:val="1"/>
      <w:numFmt w:val="decimal"/>
      <w:suff w:val="space"/>
      <w:lvlText w:val="%3-%2-%1."/>
      <w:lvlJc w:val="left"/>
      <w:pPr>
        <w:ind w:left="357" w:hanging="357"/>
      </w:pPr>
      <w:rPr>
        <w:rFonts w:hint="default"/>
      </w:rPr>
    </w:lvl>
    <w:lvl w:ilvl="3">
      <w:start w:val="1"/>
      <w:numFmt w:val="decimal"/>
      <w:suff w:val="space"/>
      <w:lvlText w:val="%4-%3-%2-%1."/>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253A4C61"/>
    <w:multiLevelType w:val="hybridMultilevel"/>
    <w:tmpl w:val="CDBE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5824C3"/>
    <w:multiLevelType w:val="hybridMultilevel"/>
    <w:tmpl w:val="212E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B067FF"/>
    <w:multiLevelType w:val="hybridMultilevel"/>
    <w:tmpl w:val="CD0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7C"/>
    <w:rsid w:val="0010209C"/>
    <w:rsid w:val="00305059"/>
    <w:rsid w:val="0033409B"/>
    <w:rsid w:val="00463646"/>
    <w:rsid w:val="00502316"/>
    <w:rsid w:val="0050787C"/>
    <w:rsid w:val="006D344C"/>
    <w:rsid w:val="00782999"/>
    <w:rsid w:val="007E48A9"/>
    <w:rsid w:val="0080503D"/>
    <w:rsid w:val="00844802"/>
    <w:rsid w:val="008454A2"/>
    <w:rsid w:val="00881B80"/>
    <w:rsid w:val="00985040"/>
    <w:rsid w:val="009F16D7"/>
    <w:rsid w:val="00B36CC7"/>
    <w:rsid w:val="00B54B24"/>
    <w:rsid w:val="00CD203A"/>
    <w:rsid w:val="00D0339C"/>
    <w:rsid w:val="00DA329E"/>
    <w:rsid w:val="00F62A88"/>
    <w:rsid w:val="00F72D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B5D6"/>
  <w15:chartTrackingRefBased/>
  <w15:docId w15:val="{C1B94913-9A4A-497B-8D85-0625BDD49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09C"/>
    <w:pPr>
      <w:bidi/>
      <w:jc w:val="both"/>
    </w:pPr>
    <w:rPr>
      <w:sz w:val="26"/>
      <w:szCs w:val="28"/>
    </w:rPr>
  </w:style>
  <w:style w:type="paragraph" w:styleId="Heading1">
    <w:name w:val="heading 1"/>
    <w:basedOn w:val="Normal"/>
    <w:next w:val="Normal"/>
    <w:link w:val="Heading1Char"/>
    <w:uiPriority w:val="9"/>
    <w:qFormat/>
    <w:rsid w:val="0033409B"/>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09C"/>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020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09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0209C"/>
    <w:pPr>
      <w:ind w:left="720"/>
      <w:contextualSpacing/>
    </w:pPr>
  </w:style>
  <w:style w:type="numbering" w:customStyle="1" w:styleId="Style1">
    <w:name w:val="Style1"/>
    <w:uiPriority w:val="99"/>
    <w:rsid w:val="0033409B"/>
    <w:pPr>
      <w:numPr>
        <w:numId w:val="1"/>
      </w:numPr>
    </w:pPr>
  </w:style>
  <w:style w:type="paragraph" w:styleId="NormalWeb">
    <w:name w:val="Normal (Web)"/>
    <w:basedOn w:val="Normal"/>
    <w:uiPriority w:val="99"/>
    <w:semiHidden/>
    <w:unhideWhenUsed/>
    <w:rsid w:val="0050787C"/>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a">
    <w:name w:val="a"/>
    <w:basedOn w:val="Normal"/>
    <w:rsid w:val="0050787C"/>
    <w:pPr>
      <w:bidi w:val="0"/>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1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6D7"/>
    <w:rPr>
      <w:sz w:val="26"/>
      <w:szCs w:val="28"/>
    </w:rPr>
  </w:style>
  <w:style w:type="paragraph" w:styleId="Footer">
    <w:name w:val="footer"/>
    <w:basedOn w:val="Normal"/>
    <w:link w:val="FooterChar"/>
    <w:uiPriority w:val="99"/>
    <w:unhideWhenUsed/>
    <w:rsid w:val="009F1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6D7"/>
    <w:rPr>
      <w:sz w:val="26"/>
      <w:szCs w:val="28"/>
    </w:rPr>
  </w:style>
  <w:style w:type="paragraph" w:styleId="BalloonText">
    <w:name w:val="Balloon Text"/>
    <w:basedOn w:val="Normal"/>
    <w:link w:val="BalloonTextChar"/>
    <w:uiPriority w:val="99"/>
    <w:semiHidden/>
    <w:unhideWhenUsed/>
    <w:rsid w:val="009F1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D7"/>
    <w:rPr>
      <w:rFonts w:ascii="Segoe UI" w:hAnsi="Segoe UI" w:cs="Segoe UI"/>
      <w:sz w:val="18"/>
      <w:szCs w:val="18"/>
    </w:rPr>
  </w:style>
  <w:style w:type="character" w:styleId="CommentReference">
    <w:name w:val="annotation reference"/>
    <w:basedOn w:val="DefaultParagraphFont"/>
    <w:uiPriority w:val="99"/>
    <w:semiHidden/>
    <w:unhideWhenUsed/>
    <w:rsid w:val="00F72DB6"/>
    <w:rPr>
      <w:sz w:val="16"/>
      <w:szCs w:val="16"/>
    </w:rPr>
  </w:style>
  <w:style w:type="paragraph" w:styleId="CommentText">
    <w:name w:val="annotation text"/>
    <w:basedOn w:val="Normal"/>
    <w:link w:val="CommentTextChar"/>
    <w:uiPriority w:val="99"/>
    <w:semiHidden/>
    <w:unhideWhenUsed/>
    <w:rsid w:val="00F72DB6"/>
    <w:pPr>
      <w:spacing w:line="240" w:lineRule="auto"/>
    </w:pPr>
    <w:rPr>
      <w:sz w:val="20"/>
      <w:szCs w:val="20"/>
    </w:rPr>
  </w:style>
  <w:style w:type="character" w:customStyle="1" w:styleId="CommentTextChar">
    <w:name w:val="Comment Text Char"/>
    <w:basedOn w:val="DefaultParagraphFont"/>
    <w:link w:val="CommentText"/>
    <w:uiPriority w:val="99"/>
    <w:semiHidden/>
    <w:rsid w:val="00F72DB6"/>
    <w:rPr>
      <w:sz w:val="20"/>
      <w:szCs w:val="20"/>
    </w:rPr>
  </w:style>
  <w:style w:type="paragraph" w:styleId="CommentSubject">
    <w:name w:val="annotation subject"/>
    <w:basedOn w:val="CommentText"/>
    <w:next w:val="CommentText"/>
    <w:link w:val="CommentSubjectChar"/>
    <w:uiPriority w:val="99"/>
    <w:semiHidden/>
    <w:unhideWhenUsed/>
    <w:rsid w:val="00F72DB6"/>
    <w:rPr>
      <w:b/>
      <w:bCs/>
    </w:rPr>
  </w:style>
  <w:style w:type="character" w:customStyle="1" w:styleId="CommentSubjectChar">
    <w:name w:val="Comment Subject Char"/>
    <w:basedOn w:val="CommentTextChar"/>
    <w:link w:val="CommentSubject"/>
    <w:uiPriority w:val="99"/>
    <w:semiHidden/>
    <w:rsid w:val="00F72DB6"/>
    <w:rPr>
      <w:b/>
      <w:bCs/>
      <w:sz w:val="20"/>
      <w:szCs w:val="20"/>
    </w:rPr>
  </w:style>
  <w:style w:type="character" w:styleId="Hyperlink">
    <w:name w:val="Hyperlink"/>
    <w:basedOn w:val="DefaultParagraphFont"/>
    <w:uiPriority w:val="99"/>
    <w:unhideWhenUsed/>
    <w:rsid w:val="008454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708564">
      <w:bodyDiv w:val="1"/>
      <w:marLeft w:val="0"/>
      <w:marRight w:val="0"/>
      <w:marTop w:val="0"/>
      <w:marBottom w:val="0"/>
      <w:divBdr>
        <w:top w:val="none" w:sz="0" w:space="0" w:color="auto"/>
        <w:left w:val="none" w:sz="0" w:space="0" w:color="auto"/>
        <w:bottom w:val="none" w:sz="0" w:space="0" w:color="auto"/>
        <w:right w:val="none" w:sz="0" w:space="0" w:color="auto"/>
      </w:divBdr>
      <w:divsChild>
        <w:div w:id="203588793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w.dotic.ir/AIPLaw/lawview.do?lawId=244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Book Antiqua"/>
        <a:ea typeface=""/>
        <a:cs typeface="B Titr"/>
      </a:majorFont>
      <a:minorFont>
        <a:latin typeface="Calibri"/>
        <a:ea typeface=""/>
        <a:cs typeface="B Mitr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For Home</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Sanaei</dc:creator>
  <cp:keywords/>
  <dc:description/>
  <cp:lastModifiedBy>Mahdi Sanaei</cp:lastModifiedBy>
  <cp:revision>6</cp:revision>
  <cp:lastPrinted>2015-02-07T08:03:00Z</cp:lastPrinted>
  <dcterms:created xsi:type="dcterms:W3CDTF">2015-01-17T10:07:00Z</dcterms:created>
  <dcterms:modified xsi:type="dcterms:W3CDTF">2019-12-24T07:37:00Z</dcterms:modified>
</cp:coreProperties>
</file>